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6E949" w14:textId="77777777" w:rsidR="00875EBA" w:rsidRDefault="00875EBA" w:rsidP="00BC2AF0">
      <w:pPr>
        <w:jc w:val="center"/>
      </w:pPr>
    </w:p>
    <w:p w14:paraId="04A07D39" w14:textId="77777777" w:rsidR="00875EBA" w:rsidRDefault="00875EBA" w:rsidP="00BC2AF0">
      <w:pPr>
        <w:jc w:val="center"/>
      </w:pPr>
    </w:p>
    <w:p w14:paraId="7C896DE1" w14:textId="77777777" w:rsidR="00875EBA" w:rsidRDefault="00875EBA" w:rsidP="00BC2AF0">
      <w:pPr>
        <w:jc w:val="center"/>
      </w:pPr>
    </w:p>
    <w:p w14:paraId="195A5E44" w14:textId="77777777" w:rsidR="00BC2AF0" w:rsidRDefault="00BC2AF0" w:rsidP="00BC2AF0">
      <w:pPr>
        <w:jc w:val="center"/>
        <w:rPr>
          <w:sz w:val="52"/>
          <w:szCs w:val="52"/>
        </w:rPr>
      </w:pPr>
      <w:r w:rsidRPr="00BC2AF0">
        <w:rPr>
          <w:sz w:val="52"/>
          <w:szCs w:val="52"/>
        </w:rPr>
        <w:t>I</w:t>
      </w:r>
      <w:r>
        <w:rPr>
          <w:sz w:val="52"/>
          <w:szCs w:val="52"/>
        </w:rPr>
        <w:t>ntermountain West Data Warehouse (IWDW)</w:t>
      </w:r>
    </w:p>
    <w:p w14:paraId="009833CE" w14:textId="3ADF1917" w:rsidR="00BC2AF0" w:rsidRPr="00BC2AF0" w:rsidRDefault="00BC2AF0" w:rsidP="00BC2AF0">
      <w:pPr>
        <w:jc w:val="center"/>
        <w:rPr>
          <w:sz w:val="52"/>
          <w:szCs w:val="52"/>
        </w:rPr>
      </w:pPr>
      <w:r w:rsidRPr="00BC2AF0">
        <w:rPr>
          <w:sz w:val="52"/>
          <w:szCs w:val="52"/>
        </w:rPr>
        <w:t>Phase 1 Status Report</w:t>
      </w:r>
    </w:p>
    <w:p w14:paraId="14880775" w14:textId="77777777" w:rsidR="00BC2AF0" w:rsidRDefault="00BC2AF0"/>
    <w:p w14:paraId="1BF0B62C" w14:textId="77777777" w:rsidR="00875EBA" w:rsidRDefault="00875EBA"/>
    <w:p w14:paraId="7ADCA3F5" w14:textId="77777777" w:rsidR="003D201A" w:rsidRDefault="003D201A"/>
    <w:p w14:paraId="33006F5D" w14:textId="77777777" w:rsidR="00C578B3" w:rsidRDefault="00C578B3"/>
    <w:p w14:paraId="32BD15E2" w14:textId="77777777" w:rsidR="00C578B3" w:rsidRDefault="00C578B3"/>
    <w:p w14:paraId="69C86C6C" w14:textId="313AEA0B" w:rsidR="00875EBA" w:rsidRDefault="00BC2AF0" w:rsidP="003D201A">
      <w:pPr>
        <w:jc w:val="center"/>
      </w:pPr>
      <w:r>
        <w:rPr>
          <w:noProof/>
        </w:rPr>
        <w:drawing>
          <wp:inline distT="0" distB="0" distL="0" distR="0" wp14:anchorId="68ADA062" wp14:editId="3EAAEE12">
            <wp:extent cx="5600700" cy="1763383"/>
            <wp:effectExtent l="0" t="0" r="0" b="0"/>
            <wp:docPr id="11" name="Picture 6" descr="antibes:Users:rodger:Documents:3SDW:Documents:Status:images:Cooperato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ibes:Users:rodger:Documents:3SDW:Documents:Status:images:Cooperator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763383"/>
                    </a:xfrm>
                    <a:prstGeom prst="rect">
                      <a:avLst/>
                    </a:prstGeom>
                    <a:noFill/>
                    <a:ln>
                      <a:noFill/>
                    </a:ln>
                  </pic:spPr>
                </pic:pic>
              </a:graphicData>
            </a:graphic>
          </wp:inline>
        </w:drawing>
      </w:r>
      <w:bookmarkStart w:id="0" w:name="OLE_LINK4"/>
    </w:p>
    <w:p w14:paraId="05CC7456" w14:textId="77777777" w:rsidR="00C578B3" w:rsidRDefault="00C578B3" w:rsidP="00C578B3">
      <w:pPr>
        <w:jc w:val="center"/>
        <w:rPr>
          <w:noProof/>
        </w:rPr>
      </w:pPr>
    </w:p>
    <w:p w14:paraId="0F97B09B" w14:textId="77777777" w:rsidR="00C578B3" w:rsidRDefault="00C578B3" w:rsidP="00C578B3">
      <w:pPr>
        <w:jc w:val="center"/>
        <w:rPr>
          <w:noProof/>
        </w:rPr>
      </w:pPr>
    </w:p>
    <w:p w14:paraId="5B82341A" w14:textId="77777777" w:rsidR="00C578B3" w:rsidRDefault="00C578B3" w:rsidP="00C578B3">
      <w:pPr>
        <w:jc w:val="center"/>
        <w:rPr>
          <w:noProof/>
        </w:rPr>
      </w:pPr>
    </w:p>
    <w:p w14:paraId="2D15A8FB" w14:textId="77777777" w:rsidR="00C578B3" w:rsidRDefault="00C578B3" w:rsidP="00C578B3">
      <w:pPr>
        <w:jc w:val="center"/>
        <w:rPr>
          <w:noProof/>
        </w:rPr>
      </w:pPr>
    </w:p>
    <w:p w14:paraId="7CEA2773" w14:textId="72A2799C" w:rsidR="00875EBA" w:rsidRDefault="00C578B3" w:rsidP="00C578B3">
      <w:bookmarkStart w:id="1" w:name="OLE_LINK6"/>
      <w:r>
        <w:rPr>
          <w:noProof/>
        </w:rPr>
        <w:drawing>
          <wp:inline distT="0" distB="0" distL="0" distR="0" wp14:anchorId="066A7068" wp14:editId="3C670BEA">
            <wp:extent cx="947477" cy="702436"/>
            <wp:effectExtent l="0" t="0" r="0" b="8890"/>
            <wp:docPr id="21" name="Picture 8" descr="antibes:private:var:folders:qw:brdd1yqn6cb5f446b_kgckzc0000gp:T:TemporaryItems:logo-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ibes:private:var:folders:qw:brdd1yqn6cb5f446b_kgckzc0000gp:T:TemporaryItems:logo-13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519" cy="703208"/>
                    </a:xfrm>
                    <a:prstGeom prst="rect">
                      <a:avLst/>
                    </a:prstGeom>
                    <a:noFill/>
                    <a:ln>
                      <a:noFill/>
                    </a:ln>
                  </pic:spPr>
                </pic:pic>
              </a:graphicData>
            </a:graphic>
          </wp:inline>
        </w:drawing>
      </w:r>
      <w:r>
        <w:rPr>
          <w:noProof/>
        </w:rPr>
        <w:t xml:space="preserve">  </w:t>
      </w:r>
      <w:r>
        <w:rPr>
          <w:noProof/>
        </w:rPr>
        <w:drawing>
          <wp:inline distT="0" distB="0" distL="0" distR="0" wp14:anchorId="7AE10ED4" wp14:editId="73B2673E">
            <wp:extent cx="1676400" cy="636348"/>
            <wp:effectExtent l="0" t="0" r="0" b="0"/>
            <wp:docPr id="24" name="Picture 13" descr="antibes:private:var:folders:qw:brdd1yqn6cb5f446b_kgckzc0000gp:T:TemporaryItems:cira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ibes:private:var:folders:qw:brdd1yqn6cb5f446b_kgckzc0000gp:T:TemporaryItems:cira_badg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0042" b="31999"/>
                    <a:stretch/>
                  </pic:blipFill>
                  <pic:spPr bwMode="auto">
                    <a:xfrm>
                      <a:off x="0" y="0"/>
                      <a:ext cx="1679533" cy="6375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D201A">
        <w:rPr>
          <w:noProof/>
        </w:rPr>
        <w:drawing>
          <wp:inline distT="0" distB="0" distL="0" distR="0" wp14:anchorId="0F0F59B5" wp14:editId="35F8A80D">
            <wp:extent cx="1757681" cy="732367"/>
            <wp:effectExtent l="0" t="0" r="0" b="4445"/>
            <wp:docPr id="15" name="Picture 10" descr="antibes:private:var:folders:qw:brdd1yqn6cb5f446b_kgckzc0000gp:T:TemporaryItems:UNC_IFE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bes:private:var:folders:qw:brdd1yqn6cb5f446b_kgckzc0000gp:T:TemporaryItems:UNC_IFE_5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8833" cy="732847"/>
                    </a:xfrm>
                    <a:prstGeom prst="rect">
                      <a:avLst/>
                    </a:prstGeom>
                    <a:noFill/>
                    <a:ln>
                      <a:noFill/>
                    </a:ln>
                  </pic:spPr>
                </pic:pic>
              </a:graphicData>
            </a:graphic>
          </wp:inline>
        </w:drawing>
      </w:r>
      <w:r w:rsidR="003D201A">
        <w:rPr>
          <w:noProof/>
        </w:rPr>
        <w:drawing>
          <wp:inline distT="0" distB="0" distL="0" distR="0" wp14:anchorId="731CCB0C" wp14:editId="22392851">
            <wp:extent cx="1384300" cy="692150"/>
            <wp:effectExtent l="0" t="0" r="12700" b="0"/>
            <wp:docPr id="17" name="Picture 12" descr="antibes:private:var:folders:qw:brdd1yqn6cb5f446b_kgckzc0000gp:T:TemporaryItems:ramboll-env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ibes:private:var:folders:qw:brdd1yqn6cb5f446b_kgckzc0000gp:T:TemporaryItems:ramboll-envir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692150"/>
                    </a:xfrm>
                    <a:prstGeom prst="rect">
                      <a:avLst/>
                    </a:prstGeom>
                    <a:noFill/>
                    <a:ln>
                      <a:noFill/>
                    </a:ln>
                  </pic:spPr>
                </pic:pic>
              </a:graphicData>
            </a:graphic>
          </wp:inline>
        </w:drawing>
      </w:r>
      <w:bookmarkEnd w:id="0"/>
      <w:bookmarkEnd w:id="1"/>
      <w:r w:rsidR="00BC2AF0">
        <w:br w:type="page"/>
      </w:r>
    </w:p>
    <w:p w14:paraId="48F00629" w14:textId="61C31196" w:rsidR="0068545B" w:rsidRPr="00875EBA" w:rsidRDefault="00EE1882" w:rsidP="00DF5157">
      <w:pPr>
        <w:pStyle w:val="ListParagraph"/>
        <w:numPr>
          <w:ilvl w:val="0"/>
          <w:numId w:val="16"/>
        </w:numPr>
        <w:spacing w:after="120" w:line="276" w:lineRule="auto"/>
        <w:rPr>
          <w:b/>
        </w:rPr>
      </w:pPr>
      <w:r w:rsidRPr="00911DDB">
        <w:rPr>
          <w:b/>
        </w:rPr>
        <w:lastRenderedPageBreak/>
        <w:t>Overview</w:t>
      </w:r>
    </w:p>
    <w:p w14:paraId="3B293739" w14:textId="49F22212" w:rsidR="00D14FB7" w:rsidRPr="00911DDB" w:rsidRDefault="00DF5157" w:rsidP="00DF5157">
      <w:pPr>
        <w:pStyle w:val="ListParagraph"/>
        <w:numPr>
          <w:ilvl w:val="0"/>
          <w:numId w:val="16"/>
        </w:numPr>
        <w:spacing w:after="120" w:line="276" w:lineRule="auto"/>
        <w:rPr>
          <w:b/>
        </w:rPr>
      </w:pPr>
      <w:r>
        <w:rPr>
          <w:b/>
        </w:rPr>
        <w:t xml:space="preserve">IWDW </w:t>
      </w:r>
      <w:r w:rsidR="00D14FB7" w:rsidRPr="00911DDB">
        <w:rPr>
          <w:b/>
        </w:rPr>
        <w:t>Website</w:t>
      </w:r>
    </w:p>
    <w:p w14:paraId="373867DD" w14:textId="0F5B98B4" w:rsidR="00D14FB7" w:rsidRDefault="00395A1A" w:rsidP="00C61BFD">
      <w:pPr>
        <w:pStyle w:val="ListParagraph"/>
        <w:numPr>
          <w:ilvl w:val="1"/>
          <w:numId w:val="16"/>
        </w:numPr>
        <w:spacing w:after="120" w:line="240" w:lineRule="auto"/>
      </w:pPr>
      <w:r>
        <w:t>Public Face</w:t>
      </w:r>
      <w:r w:rsidR="00D14FB7">
        <w:t xml:space="preserve"> (</w:t>
      </w:r>
      <w:r w:rsidR="00A6009E">
        <w:t xml:space="preserve">about pages, Project level </w:t>
      </w:r>
      <w:r w:rsidR="00D14FB7">
        <w:t>document</w:t>
      </w:r>
      <w:r w:rsidR="00A6009E">
        <w:t>s</w:t>
      </w:r>
      <w:r w:rsidR="00D14FB7">
        <w:t>)</w:t>
      </w:r>
      <w:r w:rsidR="00DF2DB8">
        <w:t>;</w:t>
      </w:r>
    </w:p>
    <w:p w14:paraId="09F5612E" w14:textId="3339A370" w:rsidR="00D14FB7" w:rsidRDefault="00395A1A" w:rsidP="00C61BFD">
      <w:pPr>
        <w:pStyle w:val="ListParagraph"/>
        <w:numPr>
          <w:ilvl w:val="1"/>
          <w:numId w:val="16"/>
        </w:numPr>
        <w:spacing w:after="120" w:line="240" w:lineRule="auto"/>
      </w:pPr>
      <w:r>
        <w:t xml:space="preserve">Data </w:t>
      </w:r>
      <w:r w:rsidR="00D14FB7">
        <w:t>(</w:t>
      </w:r>
      <w:r w:rsidR="00A6009E" w:rsidRPr="00A6009E">
        <w:t>modeling platform data, emissions tools, model performance evaluation (MPE) tools, source apportionment tools, monitoring data tools</w:t>
      </w:r>
      <w:r w:rsidR="00FA1A43">
        <w:t>)</w:t>
      </w:r>
      <w:r w:rsidR="00DF2DB8">
        <w:t>;</w:t>
      </w:r>
    </w:p>
    <w:p w14:paraId="100E3366" w14:textId="0BD676F2" w:rsidR="00873AC7" w:rsidRDefault="00873AC7" w:rsidP="00C61BFD">
      <w:pPr>
        <w:pStyle w:val="ListParagraph"/>
        <w:numPr>
          <w:ilvl w:val="2"/>
          <w:numId w:val="16"/>
        </w:numPr>
        <w:spacing w:after="120" w:line="240" w:lineRule="auto"/>
      </w:pPr>
      <w:r>
        <w:t xml:space="preserve"> Bulk Data</w:t>
      </w:r>
    </w:p>
    <w:p w14:paraId="3D9DDFCE" w14:textId="05A23225" w:rsidR="00873AC7" w:rsidRDefault="00873AC7" w:rsidP="00C61BFD">
      <w:pPr>
        <w:pStyle w:val="ListParagraph"/>
        <w:numPr>
          <w:ilvl w:val="2"/>
          <w:numId w:val="16"/>
        </w:numPr>
        <w:spacing w:after="120" w:line="240" w:lineRule="auto"/>
      </w:pPr>
      <w:r>
        <w:t xml:space="preserve"> Emissions data tools</w:t>
      </w:r>
    </w:p>
    <w:p w14:paraId="6C9FBD05" w14:textId="1FE248B1" w:rsidR="00873AC7" w:rsidRDefault="00873AC7" w:rsidP="00C61BFD">
      <w:pPr>
        <w:pStyle w:val="ListParagraph"/>
        <w:numPr>
          <w:ilvl w:val="2"/>
          <w:numId w:val="16"/>
        </w:numPr>
        <w:spacing w:after="120" w:line="240" w:lineRule="auto"/>
      </w:pPr>
      <w:r>
        <w:t xml:space="preserve"> Modeling data tools</w:t>
      </w:r>
    </w:p>
    <w:p w14:paraId="0EAE4695" w14:textId="5CC2D1B2" w:rsidR="00873AC7" w:rsidRDefault="00873AC7" w:rsidP="00C61BFD">
      <w:pPr>
        <w:pStyle w:val="ListParagraph"/>
        <w:numPr>
          <w:ilvl w:val="2"/>
          <w:numId w:val="16"/>
        </w:numPr>
        <w:spacing w:after="120" w:line="240" w:lineRule="auto"/>
      </w:pPr>
      <w:r>
        <w:t xml:space="preserve"> Monitoring data tools</w:t>
      </w:r>
    </w:p>
    <w:p w14:paraId="4ED6747B" w14:textId="608F1E36" w:rsidR="00873AC7" w:rsidRDefault="00873AC7" w:rsidP="00C61BFD">
      <w:pPr>
        <w:pStyle w:val="ListParagraph"/>
        <w:numPr>
          <w:ilvl w:val="2"/>
          <w:numId w:val="16"/>
        </w:numPr>
        <w:spacing w:after="120" w:line="240" w:lineRule="auto"/>
      </w:pPr>
      <w:r>
        <w:t xml:space="preserve"> Metadata tools</w:t>
      </w:r>
    </w:p>
    <w:p w14:paraId="259DD7A9" w14:textId="47FDD8CE" w:rsidR="00E91F61" w:rsidRDefault="00395A1A" w:rsidP="00C61BFD">
      <w:pPr>
        <w:pStyle w:val="ListParagraph"/>
        <w:numPr>
          <w:ilvl w:val="1"/>
          <w:numId w:val="16"/>
        </w:numPr>
        <w:spacing w:after="120" w:line="240" w:lineRule="auto"/>
      </w:pPr>
      <w:r>
        <w:t>Resources (</w:t>
      </w:r>
      <w:r w:rsidR="00A6009E" w:rsidRPr="00A6009E">
        <w:t xml:space="preserve">modeling platform data inventory, description, modeling protocol and </w:t>
      </w:r>
      <w:r w:rsidR="00FA1A43">
        <w:t>MPE</w:t>
      </w:r>
      <w:r w:rsidR="00A6009E" w:rsidRPr="00A6009E">
        <w:t xml:space="preserve"> documents, meetings, OC and GB secured space, user management, Project documentation</w:t>
      </w:r>
      <w:r w:rsidR="00BF6102">
        <w:t>, forum, wiki</w:t>
      </w:r>
      <w:r>
        <w:t>)</w:t>
      </w:r>
      <w:r w:rsidR="00693F1C">
        <w:t>;</w:t>
      </w:r>
    </w:p>
    <w:p w14:paraId="71FB86FE" w14:textId="38C600EC" w:rsidR="00873AC7" w:rsidRDefault="00873AC7" w:rsidP="00C61BFD">
      <w:pPr>
        <w:pStyle w:val="ListParagraph"/>
        <w:numPr>
          <w:ilvl w:val="2"/>
          <w:numId w:val="16"/>
        </w:numPr>
        <w:spacing w:after="120" w:line="240" w:lineRule="auto"/>
      </w:pPr>
      <w:r>
        <w:t xml:space="preserve"> Modeling data</w:t>
      </w:r>
    </w:p>
    <w:p w14:paraId="126C15D9" w14:textId="598BEA1E" w:rsidR="00873AC7" w:rsidRDefault="00873AC7" w:rsidP="00C61BFD">
      <w:pPr>
        <w:pStyle w:val="ListParagraph"/>
        <w:numPr>
          <w:ilvl w:val="2"/>
          <w:numId w:val="16"/>
        </w:numPr>
        <w:spacing w:after="120" w:line="240" w:lineRule="auto"/>
      </w:pPr>
      <w:r>
        <w:t xml:space="preserve"> Reference documentation</w:t>
      </w:r>
    </w:p>
    <w:p w14:paraId="1F1E291D" w14:textId="631C0D08" w:rsidR="00873AC7" w:rsidRDefault="00873AC7" w:rsidP="00C61BFD">
      <w:pPr>
        <w:pStyle w:val="ListParagraph"/>
        <w:numPr>
          <w:ilvl w:val="2"/>
          <w:numId w:val="16"/>
        </w:numPr>
        <w:spacing w:after="120" w:line="240" w:lineRule="auto"/>
      </w:pPr>
      <w:r>
        <w:t xml:space="preserve"> Community and support</w:t>
      </w:r>
    </w:p>
    <w:p w14:paraId="76ED9870" w14:textId="0794263F" w:rsidR="00873AC7" w:rsidRDefault="00873AC7" w:rsidP="00C61BFD">
      <w:pPr>
        <w:pStyle w:val="ListParagraph"/>
        <w:numPr>
          <w:ilvl w:val="2"/>
          <w:numId w:val="16"/>
        </w:numPr>
        <w:spacing w:after="120" w:line="240" w:lineRule="auto"/>
      </w:pPr>
      <w:r>
        <w:t xml:space="preserve"> Warehouse operations and management</w:t>
      </w:r>
    </w:p>
    <w:p w14:paraId="1A228E73" w14:textId="39ACCA49" w:rsidR="007763F0" w:rsidRDefault="007763F0" w:rsidP="00C61BFD">
      <w:pPr>
        <w:pStyle w:val="ListParagraph"/>
        <w:numPr>
          <w:ilvl w:val="1"/>
          <w:numId w:val="16"/>
        </w:numPr>
        <w:spacing w:after="120" w:line="240" w:lineRule="auto"/>
      </w:pPr>
      <w:r w:rsidRPr="00693F1C">
        <w:t>Administration (user account management (roles), modeling data inventory (platform metadata) and tracking (data request status, automated emails), IWDW project management)</w:t>
      </w:r>
      <w:r w:rsidR="00693F1C">
        <w:t>.</w:t>
      </w:r>
    </w:p>
    <w:p w14:paraId="1B0905F5" w14:textId="77777777" w:rsidR="00B778D0" w:rsidRPr="00911DDB" w:rsidRDefault="00B778D0" w:rsidP="00DF5157">
      <w:pPr>
        <w:pStyle w:val="ListParagraph"/>
        <w:numPr>
          <w:ilvl w:val="0"/>
          <w:numId w:val="16"/>
        </w:numPr>
        <w:spacing w:after="120" w:line="276" w:lineRule="auto"/>
        <w:rPr>
          <w:b/>
        </w:rPr>
      </w:pPr>
      <w:r w:rsidRPr="00911DDB">
        <w:rPr>
          <w:b/>
        </w:rPr>
        <w:t>Operations</w:t>
      </w:r>
    </w:p>
    <w:p w14:paraId="44363C3B" w14:textId="77777777" w:rsidR="00B778D0" w:rsidRDefault="00B778D0" w:rsidP="00C61BFD">
      <w:pPr>
        <w:pStyle w:val="ListParagraph"/>
        <w:numPr>
          <w:ilvl w:val="1"/>
          <w:numId w:val="16"/>
        </w:numPr>
        <w:spacing w:after="120" w:line="240" w:lineRule="auto"/>
      </w:pPr>
      <w:r>
        <w:t>Data t</w:t>
      </w:r>
      <w:r w:rsidR="00E91F61">
        <w:t>ransfer</w:t>
      </w:r>
      <w:r>
        <w:t xml:space="preserve"> (</w:t>
      </w:r>
      <w:r w:rsidR="00DF2DB8">
        <w:t>incoming from WAQS data providers, and servicing of outgoing data requests to users</w:t>
      </w:r>
      <w:r>
        <w:t>)</w:t>
      </w:r>
      <w:r w:rsidR="00DF2DB8">
        <w:t>;</w:t>
      </w:r>
    </w:p>
    <w:p w14:paraId="6FB16E0F" w14:textId="4E5876C3" w:rsidR="002D04CF" w:rsidRDefault="002D04CF" w:rsidP="00C61BFD">
      <w:pPr>
        <w:pStyle w:val="ListParagraph"/>
        <w:numPr>
          <w:ilvl w:val="1"/>
          <w:numId w:val="16"/>
        </w:numPr>
        <w:spacing w:after="120" w:line="240" w:lineRule="auto"/>
      </w:pPr>
      <w:r>
        <w:t>Data processing</w:t>
      </w:r>
      <w:r w:rsidR="00DF2DB8">
        <w:t xml:space="preserve"> (data ingest and transformation tasks to align incoming datasets t</w:t>
      </w:r>
      <w:r w:rsidR="003E7118">
        <w:t>o IWDW database architecture)</w:t>
      </w:r>
      <w:r w:rsidR="00DF2DB8">
        <w:t>;</w:t>
      </w:r>
    </w:p>
    <w:p w14:paraId="04D8325C" w14:textId="77777777" w:rsidR="00B778D0" w:rsidRDefault="002D04CF" w:rsidP="00C61BFD">
      <w:pPr>
        <w:pStyle w:val="ListParagraph"/>
        <w:numPr>
          <w:ilvl w:val="1"/>
          <w:numId w:val="16"/>
        </w:numPr>
        <w:spacing w:after="120" w:line="240" w:lineRule="auto"/>
      </w:pPr>
      <w:r>
        <w:t>Project</w:t>
      </w:r>
      <w:r w:rsidR="00B778D0">
        <w:t xml:space="preserve"> management (</w:t>
      </w:r>
      <w:r w:rsidR="00DF2DB8">
        <w:t>Workgroup and committee meetings</w:t>
      </w:r>
      <w:r w:rsidR="00B778D0">
        <w:t>)</w:t>
      </w:r>
    </w:p>
    <w:p w14:paraId="19B4A4AE" w14:textId="067FDCDE" w:rsidR="0068545B" w:rsidRDefault="00D62E5C" w:rsidP="00C61BFD">
      <w:pPr>
        <w:pStyle w:val="ListParagraph"/>
        <w:numPr>
          <w:ilvl w:val="1"/>
          <w:numId w:val="16"/>
        </w:numPr>
        <w:spacing w:after="120" w:line="240" w:lineRule="auto"/>
      </w:pPr>
      <w:r>
        <w:t>Dependencies</w:t>
      </w:r>
      <w:r w:rsidR="00DF2DB8">
        <w:t xml:space="preserve"> (Project in-kind support from other software development projects and external modeling activities)</w:t>
      </w:r>
    </w:p>
    <w:p w14:paraId="421E60FB" w14:textId="77777777" w:rsidR="001C35BE" w:rsidRPr="00911DDB" w:rsidRDefault="00206066" w:rsidP="00DF5157">
      <w:pPr>
        <w:pStyle w:val="ListParagraph"/>
        <w:numPr>
          <w:ilvl w:val="0"/>
          <w:numId w:val="16"/>
        </w:numPr>
        <w:spacing w:after="120" w:line="276" w:lineRule="auto"/>
        <w:rPr>
          <w:b/>
        </w:rPr>
      </w:pPr>
      <w:r w:rsidRPr="00911DDB">
        <w:rPr>
          <w:b/>
        </w:rPr>
        <w:t>Computer Hardware</w:t>
      </w:r>
      <w:r w:rsidR="00911DDB" w:rsidRPr="00911DDB">
        <w:rPr>
          <w:b/>
        </w:rPr>
        <w:t>, Code Base,</w:t>
      </w:r>
      <w:r w:rsidRPr="00911DDB">
        <w:rPr>
          <w:b/>
        </w:rPr>
        <w:t xml:space="preserve"> and </w:t>
      </w:r>
      <w:r w:rsidR="001C35BE" w:rsidRPr="00911DDB">
        <w:rPr>
          <w:b/>
        </w:rPr>
        <w:t>Data</w:t>
      </w:r>
      <w:r w:rsidR="00C8541C" w:rsidRPr="00911DDB">
        <w:rPr>
          <w:b/>
        </w:rPr>
        <w:t xml:space="preserve"> Storage</w:t>
      </w:r>
    </w:p>
    <w:p w14:paraId="227B58C0" w14:textId="77777777" w:rsidR="00C8541C" w:rsidRDefault="00C8541C" w:rsidP="00C61BFD">
      <w:pPr>
        <w:pStyle w:val="ListParagraph"/>
        <w:numPr>
          <w:ilvl w:val="1"/>
          <w:numId w:val="16"/>
        </w:numPr>
        <w:spacing w:after="120" w:line="240" w:lineRule="auto"/>
      </w:pPr>
      <w:r>
        <w:t>File server</w:t>
      </w:r>
    </w:p>
    <w:p w14:paraId="71086FE0" w14:textId="77777777" w:rsidR="00E91F61" w:rsidRDefault="00E91F61" w:rsidP="00C61BFD">
      <w:pPr>
        <w:pStyle w:val="ListParagraph"/>
        <w:numPr>
          <w:ilvl w:val="1"/>
          <w:numId w:val="16"/>
        </w:numPr>
        <w:spacing w:after="120" w:line="240" w:lineRule="auto"/>
      </w:pPr>
      <w:r>
        <w:t>Databases</w:t>
      </w:r>
    </w:p>
    <w:p w14:paraId="2C5FD362" w14:textId="44DD67F6" w:rsidR="0068545B" w:rsidRDefault="00C8541C" w:rsidP="00DF5157">
      <w:pPr>
        <w:pStyle w:val="ListParagraph"/>
        <w:numPr>
          <w:ilvl w:val="1"/>
          <w:numId w:val="16"/>
        </w:numPr>
        <w:spacing w:after="120" w:line="240" w:lineRule="auto"/>
      </w:pPr>
      <w:r>
        <w:t>Backup and recovery</w:t>
      </w:r>
    </w:p>
    <w:p w14:paraId="733D1E28" w14:textId="77777777" w:rsidR="00CF6EF5" w:rsidRPr="00911DDB" w:rsidRDefault="00CF6EF5" w:rsidP="00DF5157">
      <w:pPr>
        <w:pStyle w:val="ListParagraph"/>
        <w:numPr>
          <w:ilvl w:val="0"/>
          <w:numId w:val="16"/>
        </w:numPr>
        <w:spacing w:before="240" w:after="120" w:line="276" w:lineRule="auto"/>
        <w:rPr>
          <w:b/>
        </w:rPr>
      </w:pPr>
      <w:r w:rsidRPr="00911DDB">
        <w:rPr>
          <w:b/>
        </w:rPr>
        <w:t>Preliminary work</w:t>
      </w:r>
      <w:r w:rsidR="00DF2DB8" w:rsidRPr="00911DDB">
        <w:rPr>
          <w:b/>
        </w:rPr>
        <w:t xml:space="preserve"> </w:t>
      </w:r>
      <w:r w:rsidRPr="00911DDB">
        <w:rPr>
          <w:b/>
        </w:rPr>
        <w:t>plan for IWDW Phase 2</w:t>
      </w:r>
    </w:p>
    <w:p w14:paraId="0ABAD048" w14:textId="77777777" w:rsidR="00B6441B" w:rsidRDefault="00B6441B" w:rsidP="00C61BFD">
      <w:pPr>
        <w:pStyle w:val="ListParagraph"/>
        <w:numPr>
          <w:ilvl w:val="1"/>
          <w:numId w:val="16"/>
        </w:numPr>
        <w:spacing w:after="120" w:line="240" w:lineRule="auto"/>
      </w:pPr>
      <w:r>
        <w:t xml:space="preserve">Un-deployed resources and “loose ends” from IWDW Phase 1 </w:t>
      </w:r>
    </w:p>
    <w:p w14:paraId="3BD5156D" w14:textId="77777777" w:rsidR="00B6441B" w:rsidRDefault="00892C75" w:rsidP="00C61BFD">
      <w:pPr>
        <w:pStyle w:val="ListParagraph"/>
        <w:numPr>
          <w:ilvl w:val="1"/>
          <w:numId w:val="16"/>
        </w:numPr>
        <w:spacing w:after="120" w:line="240" w:lineRule="auto"/>
      </w:pPr>
      <w:bookmarkStart w:id="2" w:name="_GoBack"/>
      <w:bookmarkEnd w:id="2"/>
      <w:r>
        <w:t>Software development goals</w:t>
      </w:r>
    </w:p>
    <w:p w14:paraId="78A3C412" w14:textId="77777777" w:rsidR="00D62E5C" w:rsidRDefault="00B6441B" w:rsidP="00C61BFD">
      <w:pPr>
        <w:pStyle w:val="ListParagraph"/>
        <w:numPr>
          <w:ilvl w:val="1"/>
          <w:numId w:val="16"/>
        </w:numPr>
        <w:spacing w:after="120" w:line="240" w:lineRule="auto"/>
      </w:pPr>
      <w:r>
        <w:t>Integration with WAQS Phase 3 Modeling</w:t>
      </w:r>
    </w:p>
    <w:p w14:paraId="33FA7B44" w14:textId="089E193E" w:rsidR="00AB37AE" w:rsidRDefault="00FA1A43" w:rsidP="00C61BFD">
      <w:pPr>
        <w:pStyle w:val="ListParagraph"/>
        <w:numPr>
          <w:ilvl w:val="1"/>
          <w:numId w:val="16"/>
        </w:numPr>
        <w:spacing w:after="120" w:line="240" w:lineRule="auto"/>
      </w:pPr>
      <w:r>
        <w:t>Incorporate</w:t>
      </w:r>
      <w:r w:rsidR="00AB37AE">
        <w:t xml:space="preserve"> external modeling studies</w:t>
      </w:r>
    </w:p>
    <w:p w14:paraId="2B57AE4E" w14:textId="7B3ABDBD" w:rsidR="00AB37AE" w:rsidRDefault="00AB37AE" w:rsidP="00C61BFD">
      <w:pPr>
        <w:pStyle w:val="ListParagraph"/>
        <w:numPr>
          <w:ilvl w:val="1"/>
          <w:numId w:val="16"/>
        </w:numPr>
        <w:spacing w:after="120" w:line="240" w:lineRule="auto"/>
      </w:pPr>
      <w:r>
        <w:t>Other outcomes (track publications usin</w:t>
      </w:r>
      <w:r w:rsidR="00FA1A43">
        <w:t>g IWDW supported modeling platf</w:t>
      </w:r>
      <w:r>
        <w:t>o</w:t>
      </w:r>
      <w:r w:rsidR="00FA1A43">
        <w:t>r</w:t>
      </w:r>
      <w:r>
        <w:t>ms)</w:t>
      </w:r>
    </w:p>
    <w:p w14:paraId="27D9FEEE" w14:textId="4D364C82" w:rsidR="000F73CA" w:rsidRDefault="001930F1" w:rsidP="000F73CA">
      <w:pPr>
        <w:pStyle w:val="ListParagraph"/>
        <w:numPr>
          <w:ilvl w:val="1"/>
          <w:numId w:val="16"/>
        </w:numPr>
        <w:spacing w:after="120" w:line="240" w:lineRule="auto"/>
      </w:pPr>
      <w:r>
        <w:t>Monitoring Network Assessment</w:t>
      </w:r>
    </w:p>
    <w:p w14:paraId="3721F6FC" w14:textId="5E2056EC" w:rsidR="008B075C" w:rsidRDefault="008B075C">
      <w:r>
        <w:br w:type="page"/>
      </w:r>
    </w:p>
    <w:p w14:paraId="19B38DDA" w14:textId="77777777" w:rsidR="000F73CA" w:rsidRDefault="000F73CA" w:rsidP="000F73CA">
      <w:pPr>
        <w:spacing w:after="120" w:line="240" w:lineRule="auto"/>
      </w:pPr>
    </w:p>
    <w:p w14:paraId="42445C80" w14:textId="77777777" w:rsidR="008B075C" w:rsidRDefault="004B666E" w:rsidP="008B075C">
      <w:pPr>
        <w:pStyle w:val="ListParagraph"/>
        <w:numPr>
          <w:ilvl w:val="0"/>
          <w:numId w:val="17"/>
        </w:numPr>
        <w:rPr>
          <w:b/>
        </w:rPr>
      </w:pPr>
      <w:r w:rsidRPr="004B666E">
        <w:rPr>
          <w:b/>
        </w:rPr>
        <w:t>IWDW</w:t>
      </w:r>
      <w:r w:rsidR="000979AB" w:rsidRPr="004B666E">
        <w:rPr>
          <w:b/>
        </w:rPr>
        <w:t xml:space="preserve"> </w:t>
      </w:r>
      <w:r w:rsidR="009F70B7">
        <w:rPr>
          <w:b/>
        </w:rPr>
        <w:t>Overview</w:t>
      </w:r>
    </w:p>
    <w:p w14:paraId="57F59CC3" w14:textId="77777777" w:rsidR="008B075C" w:rsidRDefault="008B075C" w:rsidP="008B075C">
      <w:pPr>
        <w:pStyle w:val="ListParagraph"/>
        <w:ind w:left="360"/>
        <w:rPr>
          <w:b/>
        </w:rPr>
      </w:pPr>
    </w:p>
    <w:p w14:paraId="048BD11D" w14:textId="77777777" w:rsidR="008B075C" w:rsidRDefault="008B075C" w:rsidP="008B075C">
      <w:pPr>
        <w:pStyle w:val="ListParagraph"/>
        <w:ind w:left="360"/>
      </w:pPr>
      <w:r>
        <w:t xml:space="preserve">The Intermountain West Data Warehouse - Western Air Quality Study (IWDW-WAQS) is a joint data warehouse and regional air quality modeling project.  The IWDW-WAQS serves the air quality planning needs of the Project’s Cooperating Agencies.  Project background and scope are available on the </w:t>
      </w:r>
      <w:hyperlink r:id="rId13" w:history="1">
        <w:r w:rsidRPr="000979AB">
          <w:rPr>
            <w:rStyle w:val="Hyperlink"/>
          </w:rPr>
          <w:t>IWDW website</w:t>
        </w:r>
      </w:hyperlink>
      <w:r>
        <w:t>.  This report describes IWDW outcomes over the two year period from</w:t>
      </w:r>
      <w:r w:rsidRPr="004F6B9D">
        <w:t xml:space="preserve"> </w:t>
      </w:r>
      <w:r>
        <w:t>October 1, 2014</w:t>
      </w:r>
      <w:r w:rsidRPr="004F6B9D">
        <w:t xml:space="preserve"> to </w:t>
      </w:r>
      <w:r>
        <w:t>September 31</w:t>
      </w:r>
      <w:r w:rsidRPr="004F6B9D">
        <w:t>, 2016</w:t>
      </w:r>
      <w:r>
        <w:t>, or IWDW Phase 1</w:t>
      </w:r>
      <w:r>
        <w:rPr>
          <w:rStyle w:val="FootnoteReference"/>
        </w:rPr>
        <w:footnoteReference w:id="1"/>
      </w:r>
      <w:r>
        <w:t xml:space="preserve">.  Outcomes of the Project’s air quality modeling effort </w:t>
      </w:r>
      <w:r w:rsidRPr="004F6B9D">
        <w:t xml:space="preserve">are described </w:t>
      </w:r>
      <w:r>
        <w:t xml:space="preserve">in various WAQS reports hosted on the IWDW </w:t>
      </w:r>
      <w:hyperlink r:id="rId14" w:history="1">
        <w:r w:rsidRPr="000979AB">
          <w:rPr>
            <w:rStyle w:val="Hyperlink"/>
          </w:rPr>
          <w:t>document</w:t>
        </w:r>
      </w:hyperlink>
      <w:r>
        <w:t xml:space="preserve"> archive.  </w:t>
      </w:r>
      <w:r w:rsidRPr="008B075C">
        <w:rPr>
          <w:rFonts w:eastAsia="Times New Roman" w:cs="Times New Roman"/>
          <w:color w:val="000000"/>
          <w:shd w:val="clear" w:color="auto" w:fill="FFFFFF"/>
        </w:rPr>
        <w:t xml:space="preserve">IWDW </w:t>
      </w:r>
      <w:r>
        <w:t>outcomes described in this report focus on the IWDW</w:t>
      </w:r>
      <w:r w:rsidRPr="004F6B9D">
        <w:t xml:space="preserve"> website</w:t>
      </w:r>
      <w:r>
        <w:t>, database development, and data and p</w:t>
      </w:r>
      <w:r>
        <w:t xml:space="preserve">roject management. </w:t>
      </w:r>
    </w:p>
    <w:p w14:paraId="34CF7A98" w14:textId="77777777" w:rsidR="008B075C" w:rsidRDefault="008B075C" w:rsidP="008B075C">
      <w:pPr>
        <w:pStyle w:val="ListParagraph"/>
        <w:ind w:left="360"/>
      </w:pPr>
    </w:p>
    <w:p w14:paraId="169EF6E2" w14:textId="652DA9BE" w:rsidR="008B075C" w:rsidRDefault="008B075C" w:rsidP="008B075C">
      <w:pPr>
        <w:pStyle w:val="ListParagraph"/>
        <w:ind w:left="360"/>
      </w:pPr>
      <w:r w:rsidRPr="004B666E">
        <w:t xml:space="preserve">The </w:t>
      </w:r>
      <w:r>
        <w:t>Data Warehouse</w:t>
      </w:r>
      <w:r w:rsidRPr="004B666E">
        <w:t xml:space="preserve"> is a repository of air quality data related to ambient monitoring data, emission inventories, meteorology, air quality modeling inputs and output, and evaluation and visualization tools. The data stored in the IWDW are available for use to the Cooperators and public for air quality projects. </w:t>
      </w:r>
    </w:p>
    <w:p w14:paraId="2055093E" w14:textId="23D5BCE2" w:rsidR="00875EBA" w:rsidRPr="008B075C" w:rsidRDefault="004B666E" w:rsidP="008B075C">
      <w:pPr>
        <w:pStyle w:val="ListParagraph"/>
        <w:ind w:left="360"/>
        <w:rPr>
          <w:b/>
        </w:rPr>
      </w:pPr>
      <w:r w:rsidRPr="004B666E">
        <w:br/>
        <w:t>The IWDW Team work closely with Project Cooperators to set IWDW work priorities, ensure completeness and integrity of modeling platform data, track development milestones, and develop data visualization and analysis tools that will aid IWDW users. This collaborative development approach ensures that IWDW data and resources meet the needs of a range of agencies and groups performing air quality modeling. </w:t>
      </w:r>
      <w:r w:rsidR="00875EBA">
        <w:t xml:space="preserve"> Logos from Project Cooperating </w:t>
      </w:r>
      <w:r w:rsidR="00C578B3">
        <w:t xml:space="preserve">State and Federal </w:t>
      </w:r>
      <w:r w:rsidR="00875EBA">
        <w:t xml:space="preserve">Agencies are shown </w:t>
      </w:r>
      <w:r w:rsidR="00C578B3">
        <w:t>on the Report’s cover page</w:t>
      </w:r>
      <w:r w:rsidR="00875EBA">
        <w:t>.</w:t>
      </w:r>
      <w:r w:rsidR="00C578B3">
        <w:t xml:space="preserve">  </w:t>
      </w:r>
    </w:p>
    <w:p w14:paraId="499E6137" w14:textId="00C5E135" w:rsidR="009E4782" w:rsidRDefault="004B666E" w:rsidP="004B666E">
      <w:pPr>
        <w:pStyle w:val="ListParagraph"/>
        <w:ind w:left="360"/>
      </w:pPr>
      <w:r w:rsidRPr="004B666E">
        <w:br/>
        <w:t xml:space="preserve">The IWDW development team is based at the Cooperative Institute for Research in the Atmosphere (CIRA), </w:t>
      </w:r>
      <w:r>
        <w:t>a federal research institute</w:t>
      </w:r>
      <w:r w:rsidRPr="004B666E">
        <w:t xml:space="preserve"> affiliated with Colorado State University. </w:t>
      </w:r>
      <w:r w:rsidR="00875EBA">
        <w:t xml:space="preserve"> </w:t>
      </w:r>
      <w:r w:rsidRPr="004B666E">
        <w:t>The computer</w:t>
      </w:r>
      <w:r>
        <w:t>s</w:t>
      </w:r>
      <w:r w:rsidRPr="004B666E">
        <w:t xml:space="preserve"> that host the IWDW website, wiki, ftp file server, and database</w:t>
      </w:r>
      <w:r>
        <w:t>s</w:t>
      </w:r>
      <w:r w:rsidRPr="004B666E">
        <w:t xml:space="preserve"> are housed at CIRA. </w:t>
      </w:r>
      <w:r>
        <w:t xml:space="preserve"> </w:t>
      </w:r>
      <w:r w:rsidR="00875EBA">
        <w:t xml:space="preserve">Project </w:t>
      </w:r>
      <w:r w:rsidRPr="004B666E">
        <w:t xml:space="preserve">coordination is provided by The Western States Air Resources Council (WESTAR). </w:t>
      </w:r>
      <w:r w:rsidR="00875EBA">
        <w:t xml:space="preserve"> Meteorology</w:t>
      </w:r>
      <w:r w:rsidR="00DF6443">
        <w:t xml:space="preserve">, </w:t>
      </w:r>
      <w:r>
        <w:t>emissions</w:t>
      </w:r>
      <w:r w:rsidR="00875EBA">
        <w:t>,</w:t>
      </w:r>
      <w:r>
        <w:t xml:space="preserve"> and air quality m</w:t>
      </w:r>
      <w:r w:rsidR="00337CB1">
        <w:t xml:space="preserve">odeling </w:t>
      </w:r>
      <w:r>
        <w:t xml:space="preserve">data </w:t>
      </w:r>
      <w:r w:rsidR="00875EBA">
        <w:t>are</w:t>
      </w:r>
      <w:r>
        <w:t xml:space="preserve"> provided by </w:t>
      </w:r>
      <w:r w:rsidR="00DF6443">
        <w:t>T</w:t>
      </w:r>
      <w:r w:rsidR="00875EBA">
        <w:t>he University of North Carolina Institute for the Environment (</w:t>
      </w:r>
      <w:r w:rsidR="00337CB1">
        <w:t>UNC-IE</w:t>
      </w:r>
      <w:r w:rsidR="00875EBA">
        <w:t>)</w:t>
      </w:r>
      <w:r w:rsidR="00337CB1">
        <w:t xml:space="preserve"> and </w:t>
      </w:r>
      <w:proofErr w:type="spellStart"/>
      <w:r w:rsidR="00337CB1">
        <w:t>Ramboll</w:t>
      </w:r>
      <w:proofErr w:type="spellEnd"/>
      <w:r w:rsidR="00337CB1">
        <w:t>-Environ.</w:t>
      </w:r>
      <w:r w:rsidR="00DF6443">
        <w:t xml:space="preserve">  Logos for these groups are shown on the Report’s cover page.</w:t>
      </w:r>
    </w:p>
    <w:p w14:paraId="5C0464ED" w14:textId="77777777" w:rsidR="00337CB1" w:rsidRPr="009E4782" w:rsidRDefault="00337CB1" w:rsidP="00337CB1">
      <w:pPr>
        <w:pStyle w:val="ListParagraph"/>
        <w:ind w:left="360"/>
      </w:pPr>
    </w:p>
    <w:p w14:paraId="2FA0D228" w14:textId="77777777" w:rsidR="004B666E" w:rsidRPr="004B666E" w:rsidRDefault="004B666E" w:rsidP="00C61BFD">
      <w:pPr>
        <w:pStyle w:val="ListParagraph"/>
        <w:numPr>
          <w:ilvl w:val="0"/>
          <w:numId w:val="17"/>
        </w:numPr>
        <w:rPr>
          <w:b/>
        </w:rPr>
      </w:pPr>
      <w:r>
        <w:rPr>
          <w:rFonts w:eastAsia="Times New Roman" w:cs="Times New Roman"/>
          <w:b/>
          <w:color w:val="000000"/>
          <w:shd w:val="clear" w:color="auto" w:fill="FFFFFF"/>
        </w:rPr>
        <w:t>IWDW Website</w:t>
      </w:r>
    </w:p>
    <w:p w14:paraId="47AB1E40" w14:textId="77777777" w:rsidR="004B666E" w:rsidRPr="004B666E" w:rsidRDefault="004B666E" w:rsidP="004B666E">
      <w:pPr>
        <w:pStyle w:val="ListParagraph"/>
        <w:ind w:left="360"/>
        <w:rPr>
          <w:b/>
        </w:rPr>
      </w:pPr>
    </w:p>
    <w:p w14:paraId="0AB44F4D" w14:textId="58282CF2" w:rsidR="00EE1882" w:rsidRPr="00934C70" w:rsidRDefault="00DF6443" w:rsidP="004B666E">
      <w:pPr>
        <w:pStyle w:val="ListParagraph"/>
        <w:ind w:left="360"/>
      </w:pPr>
      <w:r>
        <w:rPr>
          <w:rFonts w:eastAsia="Times New Roman" w:cs="Times New Roman"/>
          <w:color w:val="000000"/>
          <w:shd w:val="clear" w:color="auto" w:fill="FFFFFF"/>
        </w:rPr>
        <w:t>Figure 2.1</w:t>
      </w:r>
      <w:r w:rsidR="003E7118">
        <w:rPr>
          <w:rFonts w:eastAsia="Times New Roman" w:cs="Times New Roman"/>
          <w:color w:val="000000"/>
          <w:shd w:val="clear" w:color="auto" w:fill="FFFFFF"/>
        </w:rPr>
        <w:t xml:space="preserve"> show</w:t>
      </w:r>
      <w:r w:rsidR="00875EBA">
        <w:rPr>
          <w:rFonts w:eastAsia="Times New Roman" w:cs="Times New Roman"/>
          <w:color w:val="000000"/>
          <w:shd w:val="clear" w:color="auto" w:fill="FFFFFF"/>
        </w:rPr>
        <w:t>s resources (e.g</w:t>
      </w:r>
      <w:r w:rsidR="003E7118">
        <w:rPr>
          <w:rFonts w:eastAsia="Times New Roman" w:cs="Times New Roman"/>
          <w:color w:val="000000"/>
          <w:shd w:val="clear" w:color="auto" w:fill="FFFFFF"/>
        </w:rPr>
        <w:t xml:space="preserve">. webpages, </w:t>
      </w:r>
      <w:r w:rsidR="00934C70">
        <w:rPr>
          <w:rFonts w:eastAsia="Times New Roman" w:cs="Times New Roman"/>
          <w:color w:val="000000"/>
          <w:shd w:val="clear" w:color="auto" w:fill="FFFFFF"/>
        </w:rPr>
        <w:t xml:space="preserve">tools </w:t>
      </w:r>
      <w:r w:rsidR="003E7118">
        <w:rPr>
          <w:rFonts w:eastAsia="Times New Roman" w:cs="Times New Roman"/>
          <w:color w:val="000000"/>
          <w:shd w:val="clear" w:color="auto" w:fill="FFFFFF"/>
        </w:rPr>
        <w:t xml:space="preserve">and other computer infrastructure) </w:t>
      </w:r>
      <w:r w:rsidR="00B43D3E">
        <w:rPr>
          <w:rFonts w:eastAsia="Times New Roman" w:cs="Times New Roman"/>
          <w:color w:val="000000"/>
          <w:shd w:val="clear" w:color="auto" w:fill="FFFFFF"/>
        </w:rPr>
        <w:t>t</w:t>
      </w:r>
      <w:r>
        <w:rPr>
          <w:rFonts w:eastAsia="Times New Roman" w:cs="Times New Roman"/>
          <w:color w:val="000000"/>
          <w:shd w:val="clear" w:color="auto" w:fill="FFFFFF"/>
        </w:rPr>
        <w:t xml:space="preserve">hat make up the IWDW.  The bulk of IWDW development was performed by CIRA staff </w:t>
      </w:r>
      <w:r w:rsidR="00934C70">
        <w:rPr>
          <w:rFonts w:eastAsia="Times New Roman" w:cs="Times New Roman"/>
          <w:color w:val="000000"/>
          <w:shd w:val="clear" w:color="auto" w:fill="FFFFFF"/>
        </w:rPr>
        <w:t xml:space="preserve">during IWDW Phase 1.  In some cases, </w:t>
      </w:r>
      <w:r w:rsidR="00990A10">
        <w:rPr>
          <w:rFonts w:eastAsia="Times New Roman" w:cs="Times New Roman"/>
          <w:color w:val="000000"/>
          <w:shd w:val="clear" w:color="auto" w:fill="FFFFFF"/>
        </w:rPr>
        <w:t xml:space="preserve">resources </w:t>
      </w:r>
      <w:r w:rsidR="00D76C2F">
        <w:rPr>
          <w:rFonts w:eastAsia="Times New Roman" w:cs="Times New Roman"/>
          <w:color w:val="000000"/>
          <w:shd w:val="clear" w:color="auto" w:fill="FFFFFF"/>
        </w:rPr>
        <w:t>were leveraged from other projects</w:t>
      </w:r>
      <w:r w:rsidR="00FE584A">
        <w:rPr>
          <w:rFonts w:eastAsia="Times New Roman" w:cs="Times New Roman"/>
          <w:color w:val="000000"/>
          <w:shd w:val="clear" w:color="auto" w:fill="FFFFFF"/>
        </w:rPr>
        <w:t xml:space="preserve"> (see </w:t>
      </w:r>
      <w:r w:rsidRPr="00DF6443">
        <w:rPr>
          <w:rFonts w:eastAsia="Times New Roman" w:cs="Times New Roman"/>
          <w:i/>
          <w:color w:val="000000"/>
          <w:shd w:val="clear" w:color="auto" w:fill="FFFFFF"/>
        </w:rPr>
        <w:t>Leveraged Resources</w:t>
      </w:r>
      <w:r>
        <w:rPr>
          <w:rFonts w:eastAsia="Times New Roman" w:cs="Times New Roman"/>
          <w:color w:val="000000"/>
          <w:shd w:val="clear" w:color="auto" w:fill="FFFFFF"/>
        </w:rPr>
        <w:t xml:space="preserve">, Figure 2.1, and </w:t>
      </w:r>
      <w:r w:rsidRPr="00DF6443">
        <w:rPr>
          <w:rFonts w:eastAsia="Times New Roman" w:cs="Times New Roman"/>
          <w:i/>
          <w:color w:val="000000"/>
          <w:shd w:val="clear" w:color="auto" w:fill="FFFFFF"/>
        </w:rPr>
        <w:t>Dependencies</w:t>
      </w:r>
      <w:r>
        <w:rPr>
          <w:rFonts w:eastAsia="Times New Roman" w:cs="Times New Roman"/>
          <w:i/>
          <w:color w:val="000000"/>
          <w:shd w:val="clear" w:color="auto" w:fill="FFFFFF"/>
        </w:rPr>
        <w:t>,</w:t>
      </w:r>
      <w:r>
        <w:rPr>
          <w:rFonts w:eastAsia="Times New Roman" w:cs="Times New Roman"/>
          <w:color w:val="000000"/>
          <w:shd w:val="clear" w:color="auto" w:fill="FFFFFF"/>
        </w:rPr>
        <w:t xml:space="preserve"> </w:t>
      </w:r>
      <w:r w:rsidR="00FE584A">
        <w:rPr>
          <w:rFonts w:eastAsia="Times New Roman" w:cs="Times New Roman"/>
          <w:color w:val="000000"/>
          <w:shd w:val="clear" w:color="auto" w:fill="FFFFFF"/>
        </w:rPr>
        <w:t xml:space="preserve">Section </w:t>
      </w:r>
      <w:r w:rsidR="001930F1">
        <w:rPr>
          <w:rFonts w:eastAsia="Times New Roman" w:cs="Times New Roman"/>
          <w:color w:val="000000"/>
          <w:shd w:val="clear" w:color="auto" w:fill="FFFFFF"/>
        </w:rPr>
        <w:t>3.4</w:t>
      </w:r>
      <w:r>
        <w:rPr>
          <w:rFonts w:eastAsia="Times New Roman" w:cs="Times New Roman"/>
          <w:color w:val="000000"/>
          <w:shd w:val="clear" w:color="auto" w:fill="FFFFFF"/>
        </w:rPr>
        <w:t>.)</w:t>
      </w:r>
    </w:p>
    <w:p w14:paraId="4252EC7A" w14:textId="024D2A95" w:rsidR="00934C70" w:rsidRDefault="003E7118" w:rsidP="00934C70">
      <w:pPr>
        <w:pStyle w:val="ListParagraph"/>
        <w:ind w:left="360"/>
      </w:pPr>
      <w:r>
        <w:rPr>
          <w:noProof/>
        </w:rPr>
        <w:lastRenderedPageBreak/>
        <w:drawing>
          <wp:inline distT="0" distB="0" distL="0" distR="0" wp14:anchorId="5172B3C4" wp14:editId="2E36AB0F">
            <wp:extent cx="5943600" cy="4795520"/>
            <wp:effectExtent l="0" t="0" r="0" b="5080"/>
            <wp:docPr id="4" name="Picture 4" descr="antibes:Users:rodger:Documents:3SDW:Documents:Status:images:IWD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bes:Users:rodger:Documents:3SDW:Documents:Status:images:IWDW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95520"/>
                    </a:xfrm>
                    <a:prstGeom prst="rect">
                      <a:avLst/>
                    </a:prstGeom>
                    <a:noFill/>
                    <a:ln>
                      <a:noFill/>
                    </a:ln>
                  </pic:spPr>
                </pic:pic>
              </a:graphicData>
            </a:graphic>
          </wp:inline>
        </w:drawing>
      </w:r>
    </w:p>
    <w:p w14:paraId="3756E12E" w14:textId="77777777" w:rsidR="003E7118" w:rsidRDefault="003E7118" w:rsidP="00934C70">
      <w:pPr>
        <w:pStyle w:val="ListParagraph"/>
        <w:ind w:left="360"/>
        <w:rPr>
          <w:b/>
        </w:rPr>
      </w:pPr>
    </w:p>
    <w:p w14:paraId="0246E44F" w14:textId="4CF5C699" w:rsidR="00EE1882" w:rsidRDefault="00EE1882" w:rsidP="00934C70">
      <w:pPr>
        <w:pStyle w:val="ListParagraph"/>
        <w:ind w:left="360"/>
      </w:pPr>
      <w:r w:rsidRPr="001930F1">
        <w:rPr>
          <w:b/>
        </w:rPr>
        <w:t xml:space="preserve">Figure </w:t>
      </w:r>
      <w:r w:rsidR="003C6078">
        <w:rPr>
          <w:b/>
        </w:rPr>
        <w:t>2.</w:t>
      </w:r>
      <w:r w:rsidR="001930F1" w:rsidRPr="001930F1">
        <w:rPr>
          <w:b/>
        </w:rPr>
        <w:t>1</w:t>
      </w:r>
      <w:r w:rsidRPr="001930F1">
        <w:rPr>
          <w:b/>
        </w:rPr>
        <w:t>.</w:t>
      </w:r>
      <w:r>
        <w:t xml:space="preserve"> </w:t>
      </w:r>
      <w:r w:rsidR="001930F1">
        <w:t xml:space="preserve"> </w:t>
      </w:r>
      <w:r w:rsidR="003E7118">
        <w:t xml:space="preserve">Schematic depicting the four main content sections of the IWDW website: Public Face, Data, Resources, and Administration.  Balloons connected to each section show the content and various sub pages.  The Computer Infrastructure box depicts the back-end components of the IWDW, such as the FTP file server that stores Project modeling platform data, databases that provide source data for IWDW online tools, code and backup systems.  </w:t>
      </w:r>
      <w:r w:rsidR="00875EBA">
        <w:t>Color</w:t>
      </w:r>
      <w:r w:rsidR="003E7118">
        <w:t xml:space="preserve"> coding distinguishes IWDW developed components (blue), those leveraged from other projects (green), and yellow shows areas of the website that have restricted access (all of which are IWDW developed).</w:t>
      </w:r>
    </w:p>
    <w:p w14:paraId="74B151F5" w14:textId="77777777" w:rsidR="00EE1882" w:rsidRPr="00DC5330" w:rsidRDefault="00EE1882" w:rsidP="00934C70">
      <w:pPr>
        <w:pStyle w:val="ListParagraph"/>
        <w:ind w:left="360"/>
      </w:pPr>
    </w:p>
    <w:p w14:paraId="51A22B1A" w14:textId="77777777" w:rsidR="003D0B42" w:rsidRPr="003D0B42" w:rsidRDefault="006D5F73" w:rsidP="00C61BFD">
      <w:pPr>
        <w:pStyle w:val="ListParagraph"/>
        <w:numPr>
          <w:ilvl w:val="1"/>
          <w:numId w:val="17"/>
        </w:numPr>
      </w:pPr>
      <w:r w:rsidRPr="003D0B42">
        <w:rPr>
          <w:rFonts w:eastAsia="Times New Roman" w:cs="Times New Roman"/>
          <w:color w:val="000000"/>
        </w:rPr>
        <w:t>Public Face</w:t>
      </w:r>
    </w:p>
    <w:p w14:paraId="555C6208" w14:textId="77777777" w:rsidR="003D0B42" w:rsidRDefault="003D0B42" w:rsidP="003D0B42">
      <w:pPr>
        <w:pStyle w:val="ListParagraph"/>
        <w:ind w:left="792"/>
        <w:rPr>
          <w:rFonts w:eastAsia="Times New Roman" w:cs="Times New Roman"/>
          <w:color w:val="000000"/>
        </w:rPr>
      </w:pPr>
    </w:p>
    <w:p w14:paraId="5429A1B9" w14:textId="77777777" w:rsidR="00395A1A" w:rsidRPr="00395A1A" w:rsidRDefault="006D5F73" w:rsidP="003D0B42">
      <w:pPr>
        <w:pStyle w:val="ListParagraph"/>
        <w:ind w:left="792"/>
      </w:pPr>
      <w:r>
        <w:rPr>
          <w:rFonts w:eastAsia="Times New Roman" w:cs="Times New Roman"/>
          <w:color w:val="000000"/>
        </w:rPr>
        <w:t>The IWDW</w:t>
      </w:r>
      <w:r w:rsidR="00395A1A">
        <w:rPr>
          <w:rFonts w:eastAsia="Times New Roman" w:cs="Times New Roman"/>
          <w:color w:val="000000"/>
        </w:rPr>
        <w:t xml:space="preserve"> </w:t>
      </w:r>
      <w:r>
        <w:rPr>
          <w:rFonts w:eastAsia="Times New Roman" w:cs="Times New Roman"/>
          <w:color w:val="000000"/>
        </w:rPr>
        <w:t xml:space="preserve">Home </w:t>
      </w:r>
      <w:r w:rsidR="00395A1A">
        <w:rPr>
          <w:rFonts w:eastAsia="Times New Roman" w:cs="Times New Roman"/>
          <w:color w:val="000000"/>
        </w:rPr>
        <w:t xml:space="preserve">and About </w:t>
      </w:r>
      <w:r w:rsidR="008A1961" w:rsidRPr="00395A1A">
        <w:rPr>
          <w:rFonts w:eastAsia="Times New Roman" w:cs="Times New Roman"/>
          <w:color w:val="000000"/>
        </w:rPr>
        <w:t>page</w:t>
      </w:r>
      <w:r w:rsidR="00395A1A">
        <w:rPr>
          <w:rFonts w:eastAsia="Times New Roman" w:cs="Times New Roman"/>
          <w:color w:val="000000"/>
        </w:rPr>
        <w:t>s</w:t>
      </w:r>
      <w:r w:rsidR="008A1961" w:rsidRPr="00395A1A">
        <w:rPr>
          <w:rFonts w:eastAsia="Times New Roman" w:cs="Times New Roman"/>
          <w:color w:val="000000"/>
        </w:rPr>
        <w:t xml:space="preserve"> </w:t>
      </w:r>
      <w:r w:rsidR="00D67F8E">
        <w:rPr>
          <w:rFonts w:eastAsia="Times New Roman" w:cs="Times New Roman"/>
          <w:color w:val="000000"/>
        </w:rPr>
        <w:t>contain Project overview and background information.  The</w:t>
      </w:r>
      <w:r>
        <w:rPr>
          <w:rFonts w:eastAsia="Times New Roman" w:cs="Times New Roman"/>
          <w:color w:val="000000"/>
        </w:rPr>
        <w:t xml:space="preserve"> content </w:t>
      </w:r>
      <w:r w:rsidR="00D67F8E">
        <w:rPr>
          <w:rFonts w:eastAsia="Times New Roman" w:cs="Times New Roman"/>
          <w:color w:val="000000"/>
        </w:rPr>
        <w:t>is</w:t>
      </w:r>
      <w:r w:rsidR="009E734D">
        <w:rPr>
          <w:rFonts w:eastAsia="Times New Roman" w:cs="Times New Roman"/>
          <w:color w:val="000000"/>
        </w:rPr>
        <w:t xml:space="preserve"> written at a level suitable for individuals who may not be familiar with the Project</w:t>
      </w:r>
      <w:r w:rsidR="00395A1A">
        <w:rPr>
          <w:rFonts w:eastAsia="Times New Roman" w:cs="Times New Roman"/>
          <w:color w:val="000000"/>
        </w:rPr>
        <w:t>.</w:t>
      </w:r>
      <w:r w:rsidR="009E734D">
        <w:rPr>
          <w:rFonts w:eastAsia="Times New Roman" w:cs="Times New Roman"/>
          <w:color w:val="000000"/>
        </w:rPr>
        <w:t xml:space="preserve">  </w:t>
      </w:r>
      <w:r>
        <w:rPr>
          <w:rFonts w:eastAsia="Times New Roman" w:cs="Times New Roman"/>
          <w:color w:val="000000"/>
        </w:rPr>
        <w:t>The “Public Face” pages include</w:t>
      </w:r>
      <w:r w:rsidR="009E734D">
        <w:rPr>
          <w:rFonts w:eastAsia="Times New Roman" w:cs="Times New Roman"/>
          <w:color w:val="000000"/>
        </w:rPr>
        <w:t xml:space="preserve"> </w:t>
      </w:r>
      <w:r>
        <w:rPr>
          <w:rFonts w:eastAsia="Times New Roman" w:cs="Times New Roman"/>
          <w:color w:val="000000"/>
        </w:rPr>
        <w:t>“outreach” material</w:t>
      </w:r>
      <w:r w:rsidR="0059415A">
        <w:rPr>
          <w:rFonts w:eastAsia="Times New Roman" w:cs="Times New Roman"/>
          <w:color w:val="000000"/>
        </w:rPr>
        <w:t xml:space="preserve">s that describe </w:t>
      </w:r>
      <w:r>
        <w:rPr>
          <w:rFonts w:eastAsia="Times New Roman" w:cs="Times New Roman"/>
          <w:color w:val="000000"/>
        </w:rPr>
        <w:t xml:space="preserve">potential benefits to groups that may want to utilize IWDW tools and WAQS modeling platforms for their own air quality modeling activities. </w:t>
      </w:r>
      <w:r w:rsidR="009E734D">
        <w:rPr>
          <w:rFonts w:eastAsia="Times New Roman" w:cs="Times New Roman"/>
          <w:color w:val="000000"/>
        </w:rPr>
        <w:t xml:space="preserve"> </w:t>
      </w:r>
      <w:r w:rsidR="008A1961" w:rsidRPr="00395A1A">
        <w:rPr>
          <w:rFonts w:eastAsia="Times New Roman" w:cs="Times New Roman"/>
          <w:color w:val="000000"/>
        </w:rPr>
        <w:t xml:space="preserve"> </w:t>
      </w:r>
    </w:p>
    <w:p w14:paraId="5C2E27B9" w14:textId="77777777" w:rsidR="00395A1A" w:rsidRPr="00395A1A" w:rsidRDefault="00395A1A" w:rsidP="000D6BFC">
      <w:pPr>
        <w:pStyle w:val="ListParagraph"/>
      </w:pPr>
    </w:p>
    <w:p w14:paraId="71B6C529" w14:textId="77777777" w:rsidR="00395A1A" w:rsidRDefault="00395A1A" w:rsidP="000D6BFC">
      <w:pPr>
        <w:pStyle w:val="ListParagraph"/>
        <w:rPr>
          <w:rFonts w:eastAsia="Times New Roman" w:cs="Times New Roman"/>
          <w:color w:val="000000"/>
        </w:rPr>
      </w:pPr>
      <w:r>
        <w:rPr>
          <w:rFonts w:eastAsia="Times New Roman" w:cs="Times New Roman"/>
          <w:color w:val="000000"/>
        </w:rPr>
        <w:lastRenderedPageBreak/>
        <w:t>The</w:t>
      </w:r>
      <w:r w:rsidR="00E728AA">
        <w:rPr>
          <w:rFonts w:eastAsia="Times New Roman" w:cs="Times New Roman"/>
          <w:color w:val="000000"/>
        </w:rPr>
        <w:t xml:space="preserve"> </w:t>
      </w:r>
      <w:hyperlink r:id="rId16" w:history="1">
        <w:r w:rsidR="00E728AA" w:rsidRPr="001930F1">
          <w:rPr>
            <w:rStyle w:val="Hyperlink"/>
            <w:rFonts w:eastAsia="Times New Roman" w:cs="Times New Roman"/>
          </w:rPr>
          <w:t>IWDW</w:t>
        </w:r>
        <w:r w:rsidRPr="001930F1">
          <w:rPr>
            <w:rStyle w:val="Hyperlink"/>
            <w:rFonts w:eastAsia="Times New Roman" w:cs="Times New Roman"/>
          </w:rPr>
          <w:t xml:space="preserve"> Home</w:t>
        </w:r>
      </w:hyperlink>
      <w:r>
        <w:rPr>
          <w:rFonts w:eastAsia="Times New Roman" w:cs="Times New Roman"/>
          <w:color w:val="000000"/>
        </w:rPr>
        <w:t xml:space="preserve"> page contain</w:t>
      </w:r>
      <w:r w:rsidR="00037EE8">
        <w:rPr>
          <w:rFonts w:eastAsia="Times New Roman" w:cs="Times New Roman"/>
          <w:color w:val="000000"/>
        </w:rPr>
        <w:t xml:space="preserve">s a high level project overview, </w:t>
      </w:r>
      <w:r w:rsidR="008A1961" w:rsidRPr="00395A1A">
        <w:rPr>
          <w:rFonts w:eastAsia="Times New Roman" w:cs="Times New Roman"/>
          <w:color w:val="000000"/>
        </w:rPr>
        <w:t>highlights</w:t>
      </w:r>
      <w:r w:rsidR="00037EE8">
        <w:rPr>
          <w:rFonts w:eastAsia="Times New Roman" w:cs="Times New Roman"/>
          <w:color w:val="000000"/>
        </w:rPr>
        <w:t xml:space="preserve"> </w:t>
      </w:r>
      <w:r w:rsidR="0059415A">
        <w:rPr>
          <w:rFonts w:eastAsia="Times New Roman" w:cs="Times New Roman"/>
          <w:color w:val="000000"/>
        </w:rPr>
        <w:t xml:space="preserve">of </w:t>
      </w:r>
      <w:r w:rsidR="008A1961" w:rsidRPr="00395A1A">
        <w:rPr>
          <w:rFonts w:eastAsia="Times New Roman" w:cs="Times New Roman"/>
          <w:color w:val="000000"/>
        </w:rPr>
        <w:t>recent IWDW and WAQS activities</w:t>
      </w:r>
      <w:r w:rsidR="00037EE8">
        <w:rPr>
          <w:rFonts w:eastAsia="Times New Roman" w:cs="Times New Roman"/>
          <w:color w:val="000000"/>
        </w:rPr>
        <w:t xml:space="preserve">, </w:t>
      </w:r>
      <w:r w:rsidR="0059415A">
        <w:rPr>
          <w:rFonts w:eastAsia="Times New Roman" w:cs="Times New Roman"/>
          <w:color w:val="000000"/>
        </w:rPr>
        <w:t>presented in</w:t>
      </w:r>
      <w:r w:rsidR="00037EE8">
        <w:rPr>
          <w:rFonts w:eastAsia="Times New Roman" w:cs="Times New Roman"/>
          <w:color w:val="000000"/>
        </w:rPr>
        <w:t xml:space="preserve"> a user friendly layout </w:t>
      </w:r>
      <w:r w:rsidR="0059415A">
        <w:rPr>
          <w:rFonts w:eastAsia="Times New Roman" w:cs="Times New Roman"/>
          <w:color w:val="000000"/>
        </w:rPr>
        <w:t>with easily identifiable</w:t>
      </w:r>
      <w:r w:rsidR="00037EE8">
        <w:rPr>
          <w:rFonts w:eastAsia="Times New Roman" w:cs="Times New Roman"/>
          <w:color w:val="000000"/>
        </w:rPr>
        <w:t xml:space="preserve"> links to </w:t>
      </w:r>
      <w:r w:rsidR="0059415A">
        <w:rPr>
          <w:rFonts w:eastAsia="Times New Roman" w:cs="Times New Roman"/>
          <w:color w:val="000000"/>
        </w:rPr>
        <w:t>Project documentation, data access</w:t>
      </w:r>
      <w:r w:rsidR="00BF44ED">
        <w:rPr>
          <w:rFonts w:eastAsia="Times New Roman" w:cs="Times New Roman"/>
          <w:color w:val="000000"/>
        </w:rPr>
        <w:t xml:space="preserve"> pages</w:t>
      </w:r>
      <w:r w:rsidR="0059415A">
        <w:rPr>
          <w:rFonts w:eastAsia="Times New Roman" w:cs="Times New Roman"/>
          <w:color w:val="000000"/>
        </w:rPr>
        <w:t xml:space="preserve">, and </w:t>
      </w:r>
      <w:r w:rsidR="00BF44ED">
        <w:rPr>
          <w:rFonts w:eastAsia="Times New Roman" w:cs="Times New Roman"/>
          <w:color w:val="000000"/>
        </w:rPr>
        <w:t xml:space="preserve">other </w:t>
      </w:r>
      <w:r w:rsidR="0059415A">
        <w:rPr>
          <w:rFonts w:eastAsia="Times New Roman" w:cs="Times New Roman"/>
          <w:color w:val="000000"/>
        </w:rPr>
        <w:t>resources des</w:t>
      </w:r>
      <w:r w:rsidR="00BF44ED">
        <w:rPr>
          <w:rFonts w:eastAsia="Times New Roman" w:cs="Times New Roman"/>
          <w:color w:val="000000"/>
        </w:rPr>
        <w:t>cribed below.</w:t>
      </w:r>
      <w:r w:rsidR="0059415A">
        <w:rPr>
          <w:rFonts w:eastAsia="Times New Roman" w:cs="Times New Roman"/>
          <w:color w:val="000000"/>
        </w:rPr>
        <w:t xml:space="preserve"> </w:t>
      </w:r>
    </w:p>
    <w:p w14:paraId="0BB6B7C0" w14:textId="77777777" w:rsidR="0059415A" w:rsidRDefault="0059415A" w:rsidP="000D6BFC">
      <w:pPr>
        <w:pStyle w:val="ListParagraph"/>
        <w:rPr>
          <w:rFonts w:eastAsia="Times New Roman" w:cs="Times New Roman"/>
          <w:color w:val="000000"/>
        </w:rPr>
      </w:pPr>
    </w:p>
    <w:p w14:paraId="5D298B12" w14:textId="1683D836" w:rsidR="003E7118" w:rsidRDefault="008A1961" w:rsidP="000D6BFC">
      <w:pPr>
        <w:pStyle w:val="ListParagraph"/>
        <w:rPr>
          <w:rFonts w:eastAsia="Times New Roman" w:cs="Times New Roman"/>
          <w:color w:val="000000"/>
        </w:rPr>
      </w:pPr>
      <w:r>
        <w:t>T</w:t>
      </w:r>
      <w:r w:rsidR="006D5F73">
        <w:t>he</w:t>
      </w:r>
      <w:r w:rsidR="00D67F8E">
        <w:t xml:space="preserve"> main</w:t>
      </w:r>
      <w:r>
        <w:t xml:space="preserve"> </w:t>
      </w:r>
      <w:hyperlink r:id="rId17" w:history="1">
        <w:proofErr w:type="gramStart"/>
        <w:r w:rsidRPr="00D14FB7">
          <w:rPr>
            <w:rStyle w:val="Hyperlink"/>
          </w:rPr>
          <w:t>About</w:t>
        </w:r>
        <w:proofErr w:type="gramEnd"/>
      </w:hyperlink>
      <w:r>
        <w:t xml:space="preserve"> page contains</w:t>
      </w:r>
      <w:r w:rsidR="000851B8">
        <w:t xml:space="preserve"> </w:t>
      </w:r>
      <w:r>
        <w:t xml:space="preserve">general Project information and list of </w:t>
      </w:r>
      <w:r w:rsidR="00D67F8E">
        <w:t xml:space="preserve">Project </w:t>
      </w:r>
      <w:r w:rsidR="00395A1A">
        <w:t>Cooperating A</w:t>
      </w:r>
      <w:r>
        <w:t>gencies</w:t>
      </w:r>
      <w:r w:rsidR="006D5F73">
        <w:t xml:space="preserve">.  </w:t>
      </w:r>
      <w:r w:rsidR="00B630D4">
        <w:t>S</w:t>
      </w:r>
      <w:r w:rsidR="000851B8">
        <w:t xml:space="preserve">ub-pages </w:t>
      </w:r>
      <w:r w:rsidR="00B630D4">
        <w:t xml:space="preserve">in the About Section </w:t>
      </w:r>
      <w:r w:rsidR="006D5F73">
        <w:t xml:space="preserve">include </w:t>
      </w:r>
      <w:r w:rsidR="006D5F73" w:rsidRPr="00BF44ED">
        <w:rPr>
          <w:i/>
        </w:rPr>
        <w:t>Goals, Overview, Benefits and Support</w:t>
      </w:r>
      <w:r w:rsidR="006D5F73">
        <w:t xml:space="preserve">.  </w:t>
      </w:r>
      <w:r w:rsidR="00715CD2">
        <w:t xml:space="preserve">The </w:t>
      </w:r>
      <w:hyperlink r:id="rId18" w:history="1">
        <w:r w:rsidR="00715CD2" w:rsidRPr="00715CD2">
          <w:rPr>
            <w:rStyle w:val="Hyperlink"/>
          </w:rPr>
          <w:t>Goals</w:t>
        </w:r>
      </w:hyperlink>
      <w:r w:rsidR="00715CD2">
        <w:t xml:space="preserve"> page aligns Project activities with needs of Cooperators for air quality planning.  The </w:t>
      </w:r>
      <w:r w:rsidR="006D5F73">
        <w:t>Overview link</w:t>
      </w:r>
      <w:r w:rsidR="00715CD2">
        <w:t xml:space="preserve"> points</w:t>
      </w:r>
      <w:r w:rsidR="006D5F73">
        <w:t xml:space="preserve"> </w:t>
      </w:r>
      <w:r w:rsidR="000851B8">
        <w:t>to</w:t>
      </w:r>
      <w:r w:rsidR="006D5F73">
        <w:t xml:space="preserve"> two pages</w:t>
      </w:r>
      <w:r w:rsidR="000851B8">
        <w:t>;</w:t>
      </w:r>
      <w:r w:rsidR="006D5F73">
        <w:t xml:space="preserve"> </w:t>
      </w:r>
      <w:hyperlink r:id="rId19" w:history="1">
        <w:r w:rsidR="006D5F73" w:rsidRPr="006D5F73">
          <w:rPr>
            <w:rStyle w:val="Hyperlink"/>
            <w:rFonts w:eastAsia="Times New Roman" w:cs="Times New Roman"/>
          </w:rPr>
          <w:t>WAQS Structure</w:t>
        </w:r>
      </w:hyperlink>
      <w:r w:rsidR="00BF44ED">
        <w:rPr>
          <w:rFonts w:eastAsia="Times New Roman" w:cs="Times New Roman"/>
          <w:color w:val="000000"/>
        </w:rPr>
        <w:t xml:space="preserve">, which </w:t>
      </w:r>
      <w:r w:rsidR="006D5F73">
        <w:rPr>
          <w:rFonts w:eastAsia="Times New Roman" w:cs="Times New Roman"/>
          <w:color w:val="000000"/>
        </w:rPr>
        <w:t>provides details about Project governance, such as roles and responsibilities of various Boards and Committees that oversee</w:t>
      </w:r>
      <w:r w:rsidR="00715CD2">
        <w:rPr>
          <w:rFonts w:eastAsia="Times New Roman" w:cs="Times New Roman"/>
          <w:color w:val="000000"/>
        </w:rPr>
        <w:t xml:space="preserve"> Project activities and funding, and </w:t>
      </w:r>
      <w:hyperlink r:id="rId20" w:history="1">
        <w:r w:rsidR="000851B8" w:rsidRPr="000851B8">
          <w:rPr>
            <w:rStyle w:val="Hyperlink"/>
            <w:rFonts w:eastAsia="Times New Roman" w:cs="Times New Roman"/>
          </w:rPr>
          <w:t>IWDW Structure</w:t>
        </w:r>
      </w:hyperlink>
      <w:r w:rsidR="00BF44ED">
        <w:rPr>
          <w:rFonts w:eastAsia="Times New Roman" w:cs="Times New Roman"/>
          <w:color w:val="000000"/>
        </w:rPr>
        <w:t xml:space="preserve">, which </w:t>
      </w:r>
      <w:r w:rsidR="000851B8">
        <w:rPr>
          <w:rFonts w:eastAsia="Times New Roman" w:cs="Times New Roman"/>
          <w:color w:val="000000"/>
        </w:rPr>
        <w:t xml:space="preserve">details the </w:t>
      </w:r>
      <w:r w:rsidR="00B63904">
        <w:rPr>
          <w:rFonts w:eastAsia="Times New Roman" w:cs="Times New Roman"/>
          <w:color w:val="000000"/>
        </w:rPr>
        <w:t xml:space="preserve">IWDW </w:t>
      </w:r>
      <w:r w:rsidR="000851B8">
        <w:rPr>
          <w:rFonts w:eastAsia="Times New Roman" w:cs="Times New Roman"/>
          <w:color w:val="000000"/>
        </w:rPr>
        <w:t xml:space="preserve">website and </w:t>
      </w:r>
      <w:r w:rsidR="00715CD2">
        <w:rPr>
          <w:rFonts w:eastAsia="Times New Roman" w:cs="Times New Roman"/>
          <w:color w:val="000000"/>
        </w:rPr>
        <w:t xml:space="preserve">operations - </w:t>
      </w:r>
      <w:r w:rsidR="000851B8">
        <w:rPr>
          <w:rFonts w:eastAsia="Times New Roman" w:cs="Times New Roman"/>
          <w:color w:val="000000"/>
        </w:rPr>
        <w:t xml:space="preserve">essentially a high level </w:t>
      </w:r>
      <w:r w:rsidR="00B63904">
        <w:rPr>
          <w:rFonts w:eastAsia="Times New Roman" w:cs="Times New Roman"/>
          <w:color w:val="000000"/>
        </w:rPr>
        <w:t xml:space="preserve">and up-to-date version of </w:t>
      </w:r>
      <w:r w:rsidR="000851B8">
        <w:rPr>
          <w:rFonts w:eastAsia="Times New Roman" w:cs="Times New Roman"/>
          <w:color w:val="000000"/>
        </w:rPr>
        <w:t>this report.</w:t>
      </w:r>
      <w:r w:rsidR="00715CD2">
        <w:rPr>
          <w:rFonts w:eastAsia="Times New Roman" w:cs="Times New Roman"/>
          <w:color w:val="000000"/>
        </w:rPr>
        <w:t xml:space="preserve">  Rounding out the </w:t>
      </w:r>
      <w:r w:rsidR="000D6BFC">
        <w:rPr>
          <w:rFonts w:eastAsia="Times New Roman" w:cs="Times New Roman"/>
          <w:color w:val="000000"/>
        </w:rPr>
        <w:t xml:space="preserve">“Public Face” content are the </w:t>
      </w:r>
      <w:hyperlink r:id="rId21" w:history="1">
        <w:r w:rsidR="00715CD2" w:rsidRPr="00715CD2">
          <w:rPr>
            <w:rStyle w:val="Hyperlink"/>
            <w:rFonts w:eastAsia="Times New Roman" w:cs="Times New Roman"/>
          </w:rPr>
          <w:t>Benefits</w:t>
        </w:r>
      </w:hyperlink>
      <w:r w:rsidR="000D6BFC">
        <w:rPr>
          <w:rFonts w:eastAsia="Times New Roman" w:cs="Times New Roman"/>
          <w:color w:val="000000"/>
        </w:rPr>
        <w:t xml:space="preserve"> page, which</w:t>
      </w:r>
      <w:r w:rsidR="00715CD2">
        <w:rPr>
          <w:rFonts w:eastAsia="Times New Roman" w:cs="Times New Roman"/>
          <w:color w:val="000000"/>
        </w:rPr>
        <w:t xml:space="preserve"> con</w:t>
      </w:r>
      <w:r w:rsidR="000D6BFC">
        <w:rPr>
          <w:rFonts w:eastAsia="Times New Roman" w:cs="Times New Roman"/>
          <w:color w:val="000000"/>
        </w:rPr>
        <w:t>tains outreach material;</w:t>
      </w:r>
      <w:r w:rsidR="00715CD2">
        <w:rPr>
          <w:rFonts w:eastAsia="Times New Roman" w:cs="Times New Roman"/>
          <w:color w:val="000000"/>
        </w:rPr>
        <w:t xml:space="preserve"> and </w:t>
      </w:r>
      <w:hyperlink r:id="rId22" w:history="1">
        <w:r w:rsidR="00715CD2" w:rsidRPr="00715CD2">
          <w:rPr>
            <w:rStyle w:val="Hyperlink"/>
            <w:rFonts w:eastAsia="Times New Roman" w:cs="Times New Roman"/>
          </w:rPr>
          <w:t>Support</w:t>
        </w:r>
      </w:hyperlink>
      <w:r w:rsidR="00715CD2">
        <w:rPr>
          <w:rFonts w:eastAsia="Times New Roman" w:cs="Times New Roman"/>
          <w:color w:val="000000"/>
        </w:rPr>
        <w:t xml:space="preserve"> </w:t>
      </w:r>
      <w:r w:rsidR="000D6BFC">
        <w:rPr>
          <w:rFonts w:eastAsia="Times New Roman" w:cs="Times New Roman"/>
          <w:color w:val="000000"/>
        </w:rPr>
        <w:t xml:space="preserve">page, which </w:t>
      </w:r>
      <w:r w:rsidR="00715CD2">
        <w:rPr>
          <w:rFonts w:eastAsia="Times New Roman" w:cs="Times New Roman"/>
          <w:color w:val="000000"/>
        </w:rPr>
        <w:t>describes</w:t>
      </w:r>
      <w:r w:rsidR="00BF44ED">
        <w:rPr>
          <w:rFonts w:eastAsia="Times New Roman" w:cs="Times New Roman"/>
          <w:color w:val="000000"/>
        </w:rPr>
        <w:t xml:space="preserve"> Project</w:t>
      </w:r>
      <w:r w:rsidR="00715CD2">
        <w:rPr>
          <w:rFonts w:eastAsia="Times New Roman" w:cs="Times New Roman"/>
          <w:color w:val="000000"/>
        </w:rPr>
        <w:t xml:space="preserve"> funding and </w:t>
      </w:r>
      <w:r w:rsidR="00BF44ED">
        <w:rPr>
          <w:rFonts w:eastAsia="Times New Roman" w:cs="Times New Roman"/>
          <w:color w:val="000000"/>
        </w:rPr>
        <w:t>internal participants</w:t>
      </w:r>
      <w:r w:rsidR="00715CD2">
        <w:rPr>
          <w:rFonts w:eastAsia="Times New Roman" w:cs="Times New Roman"/>
          <w:color w:val="000000"/>
        </w:rPr>
        <w:t>.</w:t>
      </w:r>
    </w:p>
    <w:p w14:paraId="4070F4F8" w14:textId="77777777" w:rsidR="00715CD2" w:rsidRPr="00715CD2" w:rsidRDefault="00715CD2" w:rsidP="000D6BFC">
      <w:pPr>
        <w:pStyle w:val="ListParagraph"/>
      </w:pPr>
    </w:p>
    <w:p w14:paraId="4872A071" w14:textId="77777777" w:rsidR="003D0B42" w:rsidRPr="003D0B42" w:rsidRDefault="00D14FB7" w:rsidP="00C61BFD">
      <w:pPr>
        <w:pStyle w:val="ListParagraph"/>
        <w:numPr>
          <w:ilvl w:val="1"/>
          <w:numId w:val="17"/>
        </w:numPr>
        <w:ind w:left="720"/>
        <w:rPr>
          <w:rFonts w:eastAsia="Times New Roman" w:cs="Times New Roman"/>
          <w:color w:val="000000"/>
        </w:rPr>
      </w:pPr>
      <w:r w:rsidRPr="003D0B42">
        <w:rPr>
          <w:rFonts w:eastAsia="Times New Roman" w:cs="Times New Roman"/>
        </w:rPr>
        <w:t>Data</w:t>
      </w:r>
      <w:r w:rsidR="000D6BFC" w:rsidRPr="002B4E48">
        <w:rPr>
          <w:rFonts w:eastAsia="Times New Roman" w:cs="Times New Roman"/>
        </w:rPr>
        <w:t xml:space="preserve"> </w:t>
      </w:r>
    </w:p>
    <w:p w14:paraId="7081DA6D" w14:textId="77777777" w:rsidR="003D0B42" w:rsidRDefault="003D0B42" w:rsidP="003D0B42">
      <w:pPr>
        <w:pStyle w:val="ListParagraph"/>
        <w:rPr>
          <w:rFonts w:eastAsia="Times New Roman" w:cs="Times New Roman"/>
        </w:rPr>
      </w:pPr>
    </w:p>
    <w:p w14:paraId="40A57D76" w14:textId="61B343A3" w:rsidR="000D6BFC" w:rsidRPr="00FA2A58" w:rsidRDefault="00DF3AEB" w:rsidP="003D0B42">
      <w:pPr>
        <w:pStyle w:val="ListParagraph"/>
        <w:rPr>
          <w:rFonts w:eastAsia="Times New Roman" w:cs="Times New Roman"/>
          <w:color w:val="000000"/>
        </w:rPr>
      </w:pPr>
      <w:r w:rsidRPr="002B4E48">
        <w:rPr>
          <w:rFonts w:eastAsia="Times New Roman" w:cs="Times New Roman"/>
        </w:rPr>
        <w:t xml:space="preserve">The </w:t>
      </w:r>
      <w:r w:rsidR="00E728AA">
        <w:rPr>
          <w:rFonts w:eastAsia="Times New Roman" w:cs="Times New Roman"/>
        </w:rPr>
        <w:t xml:space="preserve">IWDW </w:t>
      </w:r>
      <w:hyperlink r:id="rId23" w:history="1">
        <w:r w:rsidRPr="001930F1">
          <w:rPr>
            <w:rStyle w:val="Hyperlink"/>
            <w:rFonts w:eastAsia="Times New Roman" w:cs="Times New Roman"/>
          </w:rPr>
          <w:t>Data</w:t>
        </w:r>
      </w:hyperlink>
      <w:r w:rsidR="0046629A">
        <w:rPr>
          <w:rFonts w:eastAsia="Times New Roman" w:cs="Times New Roman"/>
        </w:rPr>
        <w:t xml:space="preserve"> landing page lists</w:t>
      </w:r>
      <w:r w:rsidRPr="002B4E48">
        <w:rPr>
          <w:rFonts w:eastAsia="Times New Roman" w:cs="Times New Roman"/>
        </w:rPr>
        <w:t xml:space="preserve"> data access and analysis tools</w:t>
      </w:r>
      <w:r w:rsidR="000C68E5" w:rsidRPr="000C68E5">
        <w:rPr>
          <w:rFonts w:eastAsia="Times New Roman" w:cs="Times New Roman"/>
        </w:rPr>
        <w:t xml:space="preserve"> </w:t>
      </w:r>
      <w:r w:rsidR="000C68E5" w:rsidRPr="002B4E48">
        <w:rPr>
          <w:rFonts w:eastAsia="Times New Roman" w:cs="Times New Roman"/>
        </w:rPr>
        <w:t>contained in the IWDW</w:t>
      </w:r>
      <w:r w:rsidR="00847A5C" w:rsidRPr="002B4E48">
        <w:rPr>
          <w:rFonts w:eastAsia="Times New Roman" w:cs="Times New Roman"/>
        </w:rPr>
        <w:t>,</w:t>
      </w:r>
      <w:r w:rsidRPr="002B4E48">
        <w:rPr>
          <w:rFonts w:eastAsia="Times New Roman" w:cs="Times New Roman"/>
        </w:rPr>
        <w:t xml:space="preserve"> </w:t>
      </w:r>
      <w:r w:rsidR="00847A5C" w:rsidRPr="002B4E48">
        <w:rPr>
          <w:rFonts w:eastAsia="Times New Roman" w:cs="Times New Roman"/>
        </w:rPr>
        <w:t xml:space="preserve">including WAQS </w:t>
      </w:r>
      <w:r w:rsidR="0046629A">
        <w:rPr>
          <w:rFonts w:eastAsia="Times New Roman" w:cs="Times New Roman"/>
        </w:rPr>
        <w:t xml:space="preserve">modeling </w:t>
      </w:r>
      <w:r w:rsidR="000C68E5">
        <w:rPr>
          <w:rFonts w:eastAsia="Times New Roman" w:cs="Times New Roman"/>
        </w:rPr>
        <w:t xml:space="preserve">platform </w:t>
      </w:r>
      <w:r w:rsidR="00847A5C" w:rsidRPr="002B4E48">
        <w:rPr>
          <w:rFonts w:eastAsia="Times New Roman" w:cs="Times New Roman"/>
        </w:rPr>
        <w:t xml:space="preserve">and ambient monitoring data.  </w:t>
      </w:r>
      <w:r w:rsidR="0046629A">
        <w:rPr>
          <w:rFonts w:eastAsia="Times New Roman" w:cs="Times New Roman"/>
        </w:rPr>
        <w:t xml:space="preserve">The Data </w:t>
      </w:r>
      <w:r w:rsidR="00E0358D">
        <w:rPr>
          <w:rFonts w:eastAsia="Times New Roman" w:cs="Times New Roman"/>
        </w:rPr>
        <w:t>page separates data acces</w:t>
      </w:r>
      <w:r w:rsidR="00875EBA">
        <w:rPr>
          <w:rFonts w:eastAsia="Times New Roman" w:cs="Times New Roman"/>
        </w:rPr>
        <w:t>s tools into</w:t>
      </w:r>
      <w:r w:rsidR="0046629A">
        <w:rPr>
          <w:rFonts w:eastAsia="Times New Roman" w:cs="Times New Roman"/>
        </w:rPr>
        <w:t xml:space="preserve"> </w:t>
      </w:r>
      <w:r w:rsidR="00E0358D">
        <w:rPr>
          <w:rFonts w:eastAsia="Times New Roman" w:cs="Times New Roman"/>
        </w:rPr>
        <w:t>categories</w:t>
      </w:r>
      <w:r w:rsidR="00875EBA">
        <w:rPr>
          <w:rFonts w:eastAsia="Times New Roman" w:cs="Times New Roman"/>
        </w:rPr>
        <w:t xml:space="preserve"> for </w:t>
      </w:r>
      <w:r w:rsidR="000C68E5">
        <w:rPr>
          <w:rFonts w:eastAsia="Times New Roman" w:cs="Times New Roman"/>
        </w:rPr>
        <w:t>B</w:t>
      </w:r>
      <w:r w:rsidR="00875EBA">
        <w:rPr>
          <w:rFonts w:eastAsia="Times New Roman" w:cs="Times New Roman"/>
        </w:rPr>
        <w:t>ulk data and tools for emissions data, m</w:t>
      </w:r>
      <w:r w:rsidR="0046629A">
        <w:rPr>
          <w:rFonts w:eastAsia="Times New Roman" w:cs="Times New Roman"/>
        </w:rPr>
        <w:t>odeling data</w:t>
      </w:r>
      <w:r w:rsidR="00875EBA">
        <w:rPr>
          <w:rFonts w:eastAsia="Times New Roman" w:cs="Times New Roman"/>
        </w:rPr>
        <w:t>,</w:t>
      </w:r>
      <w:r w:rsidR="0046629A">
        <w:rPr>
          <w:rFonts w:eastAsia="Times New Roman" w:cs="Times New Roman"/>
        </w:rPr>
        <w:t xml:space="preserve"> </w:t>
      </w:r>
      <w:r w:rsidR="00875EBA">
        <w:rPr>
          <w:rFonts w:eastAsia="Times New Roman" w:cs="Times New Roman"/>
        </w:rPr>
        <w:t>m</w:t>
      </w:r>
      <w:r w:rsidR="0046629A">
        <w:rPr>
          <w:rFonts w:eastAsia="Times New Roman" w:cs="Times New Roman"/>
        </w:rPr>
        <w:t xml:space="preserve">onitoring and </w:t>
      </w:r>
      <w:r w:rsidR="00875EBA">
        <w:rPr>
          <w:rFonts w:eastAsia="Times New Roman" w:cs="Times New Roman"/>
        </w:rPr>
        <w:t>metadat</w:t>
      </w:r>
      <w:r w:rsidR="00873AC7">
        <w:rPr>
          <w:rFonts w:eastAsia="Times New Roman" w:cs="Times New Roman"/>
        </w:rPr>
        <w:t>a</w:t>
      </w:r>
      <w:r w:rsidR="0046629A">
        <w:rPr>
          <w:rFonts w:eastAsia="Times New Roman" w:cs="Times New Roman"/>
        </w:rPr>
        <w:t xml:space="preserve">.  </w:t>
      </w:r>
      <w:r w:rsidR="00B778D0">
        <w:rPr>
          <w:rFonts w:eastAsia="Times New Roman" w:cs="Times New Roman"/>
        </w:rPr>
        <w:t>At the completion of</w:t>
      </w:r>
      <w:r w:rsidR="00847A5C" w:rsidRPr="002B4E48">
        <w:rPr>
          <w:rFonts w:eastAsia="Times New Roman" w:cs="Times New Roman"/>
        </w:rPr>
        <w:t xml:space="preserve"> IWDW Phase I</w:t>
      </w:r>
      <w:r w:rsidR="00B778D0">
        <w:rPr>
          <w:rFonts w:eastAsia="Times New Roman" w:cs="Times New Roman"/>
        </w:rPr>
        <w:t xml:space="preserve">, the IWDW Data page </w:t>
      </w:r>
      <w:r w:rsidR="00E0358D">
        <w:rPr>
          <w:rFonts w:eastAsia="Times New Roman" w:cs="Times New Roman"/>
        </w:rPr>
        <w:t>provided access only to</w:t>
      </w:r>
      <w:r w:rsidR="00847A5C" w:rsidRPr="002B4E48">
        <w:rPr>
          <w:rFonts w:eastAsia="Times New Roman" w:cs="Times New Roman"/>
        </w:rPr>
        <w:t xml:space="preserve"> </w:t>
      </w:r>
      <w:r w:rsidR="00250387">
        <w:rPr>
          <w:rFonts w:eastAsia="Times New Roman" w:cs="Times New Roman"/>
        </w:rPr>
        <w:t>3SAQS/</w:t>
      </w:r>
      <w:r w:rsidR="000C68E5">
        <w:rPr>
          <w:rFonts w:eastAsia="Times New Roman" w:cs="Times New Roman"/>
        </w:rPr>
        <w:t xml:space="preserve">WAQS </w:t>
      </w:r>
      <w:r w:rsidR="00847A5C" w:rsidRPr="002B4E48">
        <w:rPr>
          <w:rFonts w:eastAsia="Times New Roman" w:cs="Times New Roman"/>
        </w:rPr>
        <w:t>modeling data</w:t>
      </w:r>
      <w:r w:rsidR="00BA2418">
        <w:rPr>
          <w:rFonts w:eastAsia="Times New Roman" w:cs="Times New Roman"/>
        </w:rPr>
        <w:t xml:space="preserve">, </w:t>
      </w:r>
      <w:r w:rsidR="00E0358D">
        <w:rPr>
          <w:rFonts w:eastAsia="Times New Roman" w:cs="Times New Roman"/>
        </w:rPr>
        <w:t>while providing access to the full suite of data from ambient monitoring networks</w:t>
      </w:r>
      <w:r w:rsidR="00B778D0">
        <w:rPr>
          <w:rFonts w:eastAsia="Times New Roman" w:cs="Times New Roman"/>
        </w:rPr>
        <w:t>.</w:t>
      </w:r>
      <w:r w:rsidR="00E0358D">
        <w:rPr>
          <w:rFonts w:eastAsia="Times New Roman" w:cs="Times New Roman"/>
        </w:rPr>
        <w:t xml:space="preserve"> </w:t>
      </w:r>
      <w:r w:rsidR="00B778D0">
        <w:rPr>
          <w:rFonts w:eastAsia="Times New Roman" w:cs="Times New Roman"/>
        </w:rPr>
        <w:t xml:space="preserve"> </w:t>
      </w:r>
      <w:r w:rsidR="00AC305B">
        <w:rPr>
          <w:rFonts w:eastAsia="Times New Roman" w:cs="Times New Roman"/>
        </w:rPr>
        <w:t xml:space="preserve">In the future, </w:t>
      </w:r>
      <w:r w:rsidR="00E0358D">
        <w:rPr>
          <w:rFonts w:eastAsia="Times New Roman" w:cs="Times New Roman"/>
        </w:rPr>
        <w:t>data</w:t>
      </w:r>
      <w:r w:rsidR="00AC305B">
        <w:rPr>
          <w:rFonts w:eastAsia="Times New Roman" w:cs="Times New Roman"/>
        </w:rPr>
        <w:t xml:space="preserve"> from modeling s</w:t>
      </w:r>
      <w:r w:rsidR="001930F1">
        <w:rPr>
          <w:rFonts w:eastAsia="Times New Roman" w:cs="Times New Roman"/>
        </w:rPr>
        <w:t>tudies external to the WAQS may</w:t>
      </w:r>
      <w:r w:rsidR="00AC305B">
        <w:rPr>
          <w:rFonts w:eastAsia="Times New Roman" w:cs="Times New Roman"/>
        </w:rPr>
        <w:t xml:space="preserve"> be included in the IWDW (see </w:t>
      </w:r>
      <w:r w:rsidR="00AC305B" w:rsidRPr="003F3853">
        <w:rPr>
          <w:rFonts w:eastAsia="Times New Roman" w:cs="Times New Roman"/>
          <w:i/>
        </w:rPr>
        <w:t>Dependencies</w:t>
      </w:r>
      <w:r w:rsidR="00AC305B">
        <w:rPr>
          <w:rFonts w:eastAsia="Times New Roman" w:cs="Times New Roman"/>
        </w:rPr>
        <w:t xml:space="preserve">, Sec. </w:t>
      </w:r>
      <w:r w:rsidR="00875EBA">
        <w:rPr>
          <w:rFonts w:eastAsia="Times New Roman" w:cs="Times New Roman"/>
        </w:rPr>
        <w:t>3.4</w:t>
      </w:r>
      <w:r w:rsidR="00AC305B">
        <w:rPr>
          <w:rFonts w:eastAsia="Times New Roman" w:cs="Times New Roman"/>
        </w:rPr>
        <w:t>)</w:t>
      </w:r>
      <w:r w:rsidR="002B4E48" w:rsidRPr="002B4E48">
        <w:rPr>
          <w:rFonts w:eastAsia="Times New Roman" w:cs="Times New Roman"/>
        </w:rPr>
        <w:t>.</w:t>
      </w:r>
      <w:r w:rsidR="00FA2A58">
        <w:rPr>
          <w:rFonts w:eastAsia="Times New Roman" w:cs="Times New Roman"/>
        </w:rPr>
        <w:t xml:space="preserve">  </w:t>
      </w:r>
    </w:p>
    <w:p w14:paraId="27CAE711" w14:textId="77777777" w:rsidR="00FA2A58" w:rsidRPr="00FA2A58" w:rsidRDefault="000C44C0" w:rsidP="00FA2A58">
      <w:pPr>
        <w:pStyle w:val="ListParagraph"/>
        <w:rPr>
          <w:rFonts w:eastAsia="Times New Roman" w:cs="Times New Roman"/>
          <w:color w:val="000000"/>
        </w:rPr>
      </w:pPr>
      <w:r>
        <w:rPr>
          <w:rFonts w:eastAsia="Times New Roman" w:cs="Times New Roman"/>
          <w:color w:val="000000"/>
        </w:rPr>
        <w:t xml:space="preserve"> </w:t>
      </w:r>
    </w:p>
    <w:p w14:paraId="2E0F50CB" w14:textId="77777777" w:rsidR="003D0B42" w:rsidRPr="003D0B42" w:rsidRDefault="003D0B42" w:rsidP="00C61BFD">
      <w:pPr>
        <w:pStyle w:val="ListParagraph"/>
        <w:numPr>
          <w:ilvl w:val="2"/>
          <w:numId w:val="17"/>
        </w:numPr>
        <w:ind w:left="720" w:firstLine="0"/>
        <w:rPr>
          <w:rFonts w:eastAsia="Times New Roman" w:cs="Times New Roman"/>
          <w:i/>
          <w:color w:val="000000"/>
        </w:rPr>
      </w:pPr>
      <w:r w:rsidRPr="003D0B42">
        <w:rPr>
          <w:rFonts w:eastAsia="Times New Roman" w:cs="Times New Roman"/>
          <w:i/>
        </w:rPr>
        <w:t>Bulk Data</w:t>
      </w:r>
      <w:r w:rsidR="00D73915" w:rsidRPr="003D0B42">
        <w:rPr>
          <w:rFonts w:eastAsia="Times New Roman" w:cs="Times New Roman"/>
          <w:i/>
        </w:rPr>
        <w:t xml:space="preserve"> </w:t>
      </w:r>
    </w:p>
    <w:p w14:paraId="1C9B3884" w14:textId="77777777" w:rsidR="003D0B42" w:rsidRPr="003D0B42" w:rsidRDefault="003D0B42" w:rsidP="003D0B42">
      <w:pPr>
        <w:pStyle w:val="ListParagraph"/>
        <w:rPr>
          <w:rFonts w:eastAsia="Times New Roman" w:cs="Times New Roman"/>
          <w:i/>
          <w:color w:val="000000"/>
        </w:rPr>
      </w:pPr>
    </w:p>
    <w:p w14:paraId="09D3DF59" w14:textId="4B67AFE5" w:rsidR="004D36BF" w:rsidRDefault="00D14FB7" w:rsidP="003D0B42">
      <w:pPr>
        <w:pStyle w:val="ListParagraph"/>
        <w:rPr>
          <w:rFonts w:eastAsia="Times New Roman" w:cs="Times New Roman"/>
          <w:color w:val="000000"/>
        </w:rPr>
      </w:pPr>
      <w:r w:rsidRPr="00D73915">
        <w:rPr>
          <w:rFonts w:eastAsia="Times New Roman" w:cs="Times New Roman"/>
          <w:color w:val="000000"/>
        </w:rPr>
        <w:t xml:space="preserve">The </w:t>
      </w:r>
      <w:hyperlink r:id="rId24" w:history="1">
        <w:r w:rsidRPr="00D73915">
          <w:rPr>
            <w:rStyle w:val="Hyperlink"/>
            <w:rFonts w:eastAsia="Times New Roman" w:cs="Times New Roman"/>
          </w:rPr>
          <w:t>Data Request</w:t>
        </w:r>
      </w:hyperlink>
      <w:r w:rsidR="000C44C0" w:rsidRPr="00D73915">
        <w:rPr>
          <w:rFonts w:eastAsia="Times New Roman" w:cs="Times New Roman"/>
          <w:color w:val="000000"/>
        </w:rPr>
        <w:t xml:space="preserve"> form</w:t>
      </w:r>
      <w:r w:rsidRPr="00D73915">
        <w:rPr>
          <w:rFonts w:eastAsia="Times New Roman" w:cs="Times New Roman"/>
          <w:color w:val="000000"/>
        </w:rPr>
        <w:t xml:space="preserve"> is the primary access point </w:t>
      </w:r>
      <w:r w:rsidR="00934C70" w:rsidRPr="00D73915">
        <w:rPr>
          <w:rFonts w:eastAsia="Times New Roman" w:cs="Times New Roman"/>
          <w:color w:val="000000"/>
        </w:rPr>
        <w:t>where users</w:t>
      </w:r>
      <w:r w:rsidRPr="00D73915">
        <w:rPr>
          <w:rFonts w:eastAsia="Times New Roman" w:cs="Times New Roman"/>
          <w:color w:val="000000"/>
        </w:rPr>
        <w:t xml:space="preserve"> submit requests for </w:t>
      </w:r>
      <w:r w:rsidR="00934C70" w:rsidRPr="00D73915">
        <w:rPr>
          <w:rFonts w:eastAsia="Times New Roman" w:cs="Times New Roman"/>
          <w:color w:val="000000"/>
        </w:rPr>
        <w:t>modeling platform data</w:t>
      </w:r>
      <w:r w:rsidRPr="00D73915">
        <w:rPr>
          <w:rFonts w:eastAsia="Times New Roman" w:cs="Times New Roman"/>
          <w:color w:val="000000"/>
        </w:rPr>
        <w:t xml:space="preserve">. </w:t>
      </w:r>
      <w:r w:rsidR="000C44C0" w:rsidRPr="00D73915">
        <w:rPr>
          <w:rFonts w:eastAsia="Times New Roman" w:cs="Times New Roman"/>
          <w:color w:val="000000"/>
        </w:rPr>
        <w:t xml:space="preserve"> </w:t>
      </w:r>
      <w:r w:rsidRPr="00D73915">
        <w:rPr>
          <w:rFonts w:eastAsia="Times New Roman" w:cs="Times New Roman"/>
          <w:color w:val="000000"/>
        </w:rPr>
        <w:t xml:space="preserve">This page is intended for air quality modelers </w:t>
      </w:r>
      <w:r w:rsidR="000C44C0" w:rsidRPr="00D73915">
        <w:rPr>
          <w:rFonts w:eastAsia="Times New Roman" w:cs="Times New Roman"/>
          <w:color w:val="000000"/>
        </w:rPr>
        <w:t xml:space="preserve">who plan to utilize WAQS modeling </w:t>
      </w:r>
      <w:r w:rsidR="00934C70" w:rsidRPr="00D73915">
        <w:rPr>
          <w:rFonts w:eastAsia="Times New Roman" w:cs="Times New Roman"/>
          <w:color w:val="000000"/>
        </w:rPr>
        <w:t>platform</w:t>
      </w:r>
      <w:r w:rsidR="00250387" w:rsidRPr="00D73915">
        <w:rPr>
          <w:rFonts w:eastAsia="Times New Roman" w:cs="Times New Roman"/>
          <w:color w:val="000000"/>
        </w:rPr>
        <w:t>s in their entirety, or who may wish to “pick and choose”</w:t>
      </w:r>
      <w:r w:rsidR="00934C70" w:rsidRPr="00D73915">
        <w:rPr>
          <w:rFonts w:eastAsia="Times New Roman" w:cs="Times New Roman"/>
          <w:color w:val="000000"/>
        </w:rPr>
        <w:t xml:space="preserve"> components </w:t>
      </w:r>
      <w:r w:rsidR="00250387" w:rsidRPr="00D73915">
        <w:rPr>
          <w:rFonts w:eastAsia="Times New Roman" w:cs="Times New Roman"/>
          <w:color w:val="000000"/>
        </w:rPr>
        <w:t>o</w:t>
      </w:r>
      <w:r w:rsidRPr="00D73915">
        <w:rPr>
          <w:rFonts w:eastAsia="Times New Roman" w:cs="Times New Roman"/>
          <w:color w:val="000000"/>
        </w:rPr>
        <w:t>f</w:t>
      </w:r>
      <w:r w:rsidR="00250387" w:rsidRPr="00D73915">
        <w:rPr>
          <w:rFonts w:eastAsia="Times New Roman" w:cs="Times New Roman"/>
          <w:color w:val="000000"/>
        </w:rPr>
        <w:t xml:space="preserve"> a modeling platform f</w:t>
      </w:r>
      <w:r w:rsidRPr="00D73915">
        <w:rPr>
          <w:rFonts w:eastAsia="Times New Roman" w:cs="Times New Roman"/>
          <w:color w:val="000000"/>
        </w:rPr>
        <w:t xml:space="preserve">or </w:t>
      </w:r>
      <w:r w:rsidR="00250387" w:rsidRPr="00D73915">
        <w:rPr>
          <w:rFonts w:eastAsia="Times New Roman" w:cs="Times New Roman"/>
          <w:color w:val="000000"/>
        </w:rPr>
        <w:t xml:space="preserve">their </w:t>
      </w:r>
      <w:r w:rsidRPr="00D73915">
        <w:rPr>
          <w:rFonts w:eastAsia="Times New Roman" w:cs="Times New Roman"/>
          <w:color w:val="000000"/>
        </w:rPr>
        <w:t>air quality modeling</w:t>
      </w:r>
      <w:r w:rsidR="00250387" w:rsidRPr="00D73915">
        <w:rPr>
          <w:rFonts w:eastAsia="Times New Roman" w:cs="Times New Roman"/>
          <w:color w:val="000000"/>
        </w:rPr>
        <w:t xml:space="preserve"> needs</w:t>
      </w:r>
      <w:r w:rsidRPr="00D73915">
        <w:rPr>
          <w:rFonts w:eastAsia="Times New Roman" w:cs="Times New Roman"/>
          <w:color w:val="000000"/>
        </w:rPr>
        <w:t>.</w:t>
      </w:r>
      <w:r w:rsidR="00847A5C" w:rsidRPr="00D73915">
        <w:rPr>
          <w:rFonts w:eastAsia="Times New Roman" w:cs="Times New Roman"/>
          <w:color w:val="000000"/>
        </w:rPr>
        <w:t xml:space="preserve"> </w:t>
      </w:r>
      <w:r w:rsidRPr="00D73915">
        <w:rPr>
          <w:rFonts w:eastAsia="Times New Roman" w:cs="Times New Roman"/>
          <w:color w:val="000000"/>
        </w:rPr>
        <w:t xml:space="preserve"> </w:t>
      </w:r>
      <w:r w:rsidR="00E0358D">
        <w:rPr>
          <w:rFonts w:eastAsia="Times New Roman" w:cs="Times New Roman"/>
          <w:color w:val="000000"/>
        </w:rPr>
        <w:t>The modeling platfo</w:t>
      </w:r>
      <w:r w:rsidR="00BA2418">
        <w:rPr>
          <w:rFonts w:eastAsia="Times New Roman" w:cs="Times New Roman"/>
          <w:color w:val="000000"/>
        </w:rPr>
        <w:t>r</w:t>
      </w:r>
      <w:r w:rsidR="00E0358D">
        <w:rPr>
          <w:rFonts w:eastAsia="Times New Roman" w:cs="Times New Roman"/>
          <w:color w:val="000000"/>
        </w:rPr>
        <w:t>ms are intended to provide f</w:t>
      </w:r>
      <w:r w:rsidR="00A3046B" w:rsidRPr="00D73915">
        <w:rPr>
          <w:rFonts w:eastAsia="Times New Roman" w:cs="Times New Roman"/>
          <w:color w:val="000000"/>
        </w:rPr>
        <w:t xml:space="preserve">ull support for </w:t>
      </w:r>
      <w:proofErr w:type="spellStart"/>
      <w:r w:rsidR="00A3046B" w:rsidRPr="00D73915">
        <w:rPr>
          <w:rFonts w:eastAsia="Times New Roman" w:cs="Times New Roman"/>
          <w:color w:val="000000"/>
        </w:rPr>
        <w:t>CAMx</w:t>
      </w:r>
      <w:proofErr w:type="spellEnd"/>
      <w:r w:rsidR="00A3046B" w:rsidRPr="00D73915">
        <w:rPr>
          <w:rFonts w:eastAsia="Times New Roman" w:cs="Times New Roman"/>
          <w:color w:val="000000"/>
        </w:rPr>
        <w:t xml:space="preserve"> </w:t>
      </w:r>
      <w:r w:rsidR="00E0358D">
        <w:rPr>
          <w:rFonts w:eastAsia="Times New Roman" w:cs="Times New Roman"/>
          <w:color w:val="000000"/>
        </w:rPr>
        <w:t xml:space="preserve">and </w:t>
      </w:r>
      <w:r w:rsidR="00A3046B" w:rsidRPr="00D73915">
        <w:rPr>
          <w:rFonts w:eastAsia="Times New Roman" w:cs="Times New Roman"/>
          <w:color w:val="000000"/>
        </w:rPr>
        <w:t xml:space="preserve">CAMQ AQ modeling </w:t>
      </w:r>
      <w:r w:rsidR="00E0358D">
        <w:rPr>
          <w:rFonts w:eastAsia="Times New Roman" w:cs="Times New Roman"/>
          <w:color w:val="000000"/>
        </w:rPr>
        <w:t xml:space="preserve">studied.  </w:t>
      </w:r>
      <w:r w:rsidR="004D36BF">
        <w:rPr>
          <w:rFonts w:eastAsia="Times New Roman" w:cs="Times New Roman"/>
          <w:color w:val="000000"/>
        </w:rPr>
        <w:t xml:space="preserve">Studies using </w:t>
      </w:r>
      <w:r w:rsidR="00A3046B" w:rsidRPr="00D73915">
        <w:rPr>
          <w:rFonts w:eastAsia="Times New Roman" w:cs="Times New Roman"/>
          <w:color w:val="000000"/>
        </w:rPr>
        <w:t xml:space="preserve">other </w:t>
      </w:r>
      <w:r w:rsidR="00284069" w:rsidRPr="00D73915">
        <w:rPr>
          <w:rFonts w:eastAsia="Times New Roman" w:cs="Times New Roman"/>
          <w:color w:val="000000"/>
        </w:rPr>
        <w:t>dispe</w:t>
      </w:r>
      <w:r w:rsidR="004D36BF">
        <w:rPr>
          <w:rFonts w:eastAsia="Times New Roman" w:cs="Times New Roman"/>
          <w:color w:val="000000"/>
        </w:rPr>
        <w:t>rsion models</w:t>
      </w:r>
      <w:r w:rsidR="00A3046B" w:rsidRPr="00D73915">
        <w:rPr>
          <w:rFonts w:eastAsia="Times New Roman" w:cs="Times New Roman"/>
          <w:color w:val="000000"/>
        </w:rPr>
        <w:t xml:space="preserve"> </w:t>
      </w:r>
      <w:r w:rsidR="004D36BF">
        <w:rPr>
          <w:rFonts w:eastAsia="Times New Roman" w:cs="Times New Roman"/>
          <w:color w:val="000000"/>
        </w:rPr>
        <w:t>(</w:t>
      </w:r>
      <w:r w:rsidR="00A3046B" w:rsidRPr="00D73915">
        <w:rPr>
          <w:rFonts w:eastAsia="Times New Roman" w:cs="Times New Roman"/>
          <w:color w:val="000000"/>
        </w:rPr>
        <w:t xml:space="preserve">e.g. </w:t>
      </w:r>
      <w:r w:rsidR="00284069" w:rsidRPr="00D73915">
        <w:rPr>
          <w:rFonts w:eastAsia="Times New Roman" w:cs="Times New Roman"/>
          <w:color w:val="000000"/>
        </w:rPr>
        <w:t xml:space="preserve">AERMOD </w:t>
      </w:r>
      <w:r w:rsidR="004D36BF">
        <w:rPr>
          <w:rFonts w:eastAsia="Times New Roman" w:cs="Times New Roman"/>
          <w:color w:val="000000"/>
        </w:rPr>
        <w:t>or</w:t>
      </w:r>
      <w:r w:rsidR="00284069" w:rsidRPr="00D73915">
        <w:rPr>
          <w:rFonts w:eastAsia="Times New Roman" w:cs="Times New Roman"/>
          <w:color w:val="000000"/>
        </w:rPr>
        <w:t xml:space="preserve"> CALPUFF</w:t>
      </w:r>
      <w:r w:rsidR="004D36BF">
        <w:rPr>
          <w:rFonts w:eastAsia="Times New Roman" w:cs="Times New Roman"/>
          <w:color w:val="000000"/>
        </w:rPr>
        <w:t>) could utilize emissions and meteorology data sets provided by the IWDW.</w:t>
      </w:r>
      <w:r w:rsidR="00A3046B" w:rsidRPr="00D73915">
        <w:rPr>
          <w:rFonts w:eastAsia="Times New Roman" w:cs="Times New Roman"/>
          <w:color w:val="000000"/>
        </w:rPr>
        <w:t xml:space="preserve"> </w:t>
      </w:r>
    </w:p>
    <w:p w14:paraId="202C0012" w14:textId="77777777" w:rsidR="004D36BF" w:rsidRDefault="004D36BF" w:rsidP="004D36BF">
      <w:pPr>
        <w:pStyle w:val="ListParagraph"/>
        <w:rPr>
          <w:rFonts w:eastAsia="Times New Roman" w:cs="Times New Roman"/>
          <w:b/>
        </w:rPr>
      </w:pPr>
    </w:p>
    <w:p w14:paraId="530B88DB" w14:textId="4D24C0D8" w:rsidR="004D36BF" w:rsidRDefault="00284069" w:rsidP="004D36BF">
      <w:pPr>
        <w:pStyle w:val="ListParagraph"/>
        <w:rPr>
          <w:rFonts w:eastAsia="Times New Roman" w:cs="Times New Roman"/>
          <w:color w:val="000000"/>
        </w:rPr>
      </w:pPr>
      <w:r w:rsidRPr="004D36BF">
        <w:rPr>
          <w:rFonts w:eastAsia="Times New Roman" w:cs="Times New Roman"/>
          <w:color w:val="000000"/>
        </w:rPr>
        <w:t>Developing</w:t>
      </w:r>
      <w:r w:rsidR="00250387" w:rsidRPr="004D36BF">
        <w:rPr>
          <w:rFonts w:eastAsia="Times New Roman" w:cs="Times New Roman"/>
          <w:color w:val="000000"/>
        </w:rPr>
        <w:t xml:space="preserve"> the </w:t>
      </w:r>
      <w:r w:rsidR="000C44C0" w:rsidRPr="004D36BF">
        <w:rPr>
          <w:rFonts w:eastAsia="Times New Roman" w:cs="Times New Roman"/>
          <w:color w:val="000000"/>
        </w:rPr>
        <w:t xml:space="preserve">data request from </w:t>
      </w:r>
      <w:r w:rsidR="00AC305B" w:rsidRPr="004D36BF">
        <w:rPr>
          <w:rFonts w:eastAsia="Times New Roman" w:cs="Times New Roman"/>
          <w:color w:val="000000"/>
        </w:rPr>
        <w:t xml:space="preserve">and </w:t>
      </w:r>
      <w:r w:rsidR="00E0358D" w:rsidRPr="004D36BF">
        <w:rPr>
          <w:rFonts w:eastAsia="Times New Roman" w:cs="Times New Roman"/>
          <w:color w:val="000000"/>
        </w:rPr>
        <w:t>backend</w:t>
      </w:r>
      <w:r w:rsidR="00AC305B" w:rsidRPr="004D36BF">
        <w:rPr>
          <w:rFonts w:eastAsia="Times New Roman" w:cs="Times New Roman"/>
          <w:color w:val="000000"/>
        </w:rPr>
        <w:t xml:space="preserve"> </w:t>
      </w:r>
      <w:r w:rsidR="00250387" w:rsidRPr="004D36BF">
        <w:rPr>
          <w:rFonts w:eastAsia="Times New Roman" w:cs="Times New Roman"/>
          <w:color w:val="000000"/>
        </w:rPr>
        <w:t xml:space="preserve">software </w:t>
      </w:r>
      <w:r w:rsidR="00E0358D" w:rsidRPr="004D36BF">
        <w:rPr>
          <w:rFonts w:eastAsia="Times New Roman" w:cs="Times New Roman"/>
          <w:color w:val="000000"/>
        </w:rPr>
        <w:t xml:space="preserve">and database </w:t>
      </w:r>
      <w:r w:rsidR="00AC305B" w:rsidRPr="004D36BF">
        <w:rPr>
          <w:rFonts w:eastAsia="Times New Roman" w:cs="Times New Roman"/>
          <w:color w:val="000000"/>
        </w:rPr>
        <w:t xml:space="preserve">infrastructure </w:t>
      </w:r>
      <w:r w:rsidR="000C44C0" w:rsidRPr="004D36BF">
        <w:rPr>
          <w:rFonts w:eastAsia="Times New Roman" w:cs="Times New Roman"/>
          <w:color w:val="000000"/>
        </w:rPr>
        <w:t>represent</w:t>
      </w:r>
      <w:r w:rsidR="00E0358D" w:rsidRPr="004D36BF">
        <w:rPr>
          <w:rFonts w:eastAsia="Times New Roman" w:cs="Times New Roman"/>
          <w:color w:val="000000"/>
        </w:rPr>
        <w:t>s</w:t>
      </w:r>
      <w:r w:rsidR="000C44C0" w:rsidRPr="004D36BF">
        <w:rPr>
          <w:rFonts w:eastAsia="Times New Roman" w:cs="Times New Roman"/>
          <w:color w:val="000000"/>
        </w:rPr>
        <w:t xml:space="preserve"> a significant </w:t>
      </w:r>
      <w:r w:rsidR="00AC305B" w:rsidRPr="004D36BF">
        <w:rPr>
          <w:rFonts w:eastAsia="Times New Roman" w:cs="Times New Roman"/>
          <w:color w:val="000000"/>
        </w:rPr>
        <w:t xml:space="preserve">Phase I </w:t>
      </w:r>
      <w:r w:rsidR="000C44C0" w:rsidRPr="004D36BF">
        <w:rPr>
          <w:rFonts w:eastAsia="Times New Roman" w:cs="Times New Roman"/>
          <w:color w:val="000000"/>
        </w:rPr>
        <w:t xml:space="preserve">IWDW </w:t>
      </w:r>
      <w:r w:rsidR="00250387" w:rsidRPr="004D36BF">
        <w:rPr>
          <w:rFonts w:eastAsia="Times New Roman" w:cs="Times New Roman"/>
          <w:color w:val="000000"/>
        </w:rPr>
        <w:t xml:space="preserve">development </w:t>
      </w:r>
      <w:r w:rsidR="009347B6" w:rsidRPr="004D36BF">
        <w:rPr>
          <w:rFonts w:eastAsia="Times New Roman" w:cs="Times New Roman"/>
          <w:color w:val="000000"/>
        </w:rPr>
        <w:t xml:space="preserve">effort.  The data request </w:t>
      </w:r>
      <w:r w:rsidR="00E0358D" w:rsidRPr="004D36BF">
        <w:rPr>
          <w:rFonts w:eastAsia="Times New Roman" w:cs="Times New Roman"/>
          <w:color w:val="000000"/>
        </w:rPr>
        <w:t>and related</w:t>
      </w:r>
      <w:r w:rsidR="000C44C0" w:rsidRPr="004D36BF">
        <w:rPr>
          <w:rFonts w:eastAsia="Times New Roman" w:cs="Times New Roman"/>
          <w:color w:val="000000"/>
        </w:rPr>
        <w:t xml:space="preserve"> web pages</w:t>
      </w:r>
      <w:r w:rsidR="009347B6" w:rsidRPr="004D36BF">
        <w:rPr>
          <w:rFonts w:eastAsia="Times New Roman" w:cs="Times New Roman"/>
          <w:color w:val="000000"/>
        </w:rPr>
        <w:t xml:space="preserve"> </w:t>
      </w:r>
      <w:r w:rsidR="00250387" w:rsidRPr="004D36BF">
        <w:rPr>
          <w:rFonts w:eastAsia="Times New Roman" w:cs="Times New Roman"/>
          <w:color w:val="000000"/>
        </w:rPr>
        <w:t xml:space="preserve">are used to </w:t>
      </w:r>
      <w:r w:rsidR="009347B6" w:rsidRPr="004D36BF">
        <w:rPr>
          <w:rFonts w:eastAsia="Times New Roman" w:cs="Times New Roman"/>
          <w:color w:val="000000"/>
        </w:rPr>
        <w:t>manage request</w:t>
      </w:r>
      <w:r w:rsidR="00AC305B" w:rsidRPr="004D36BF">
        <w:rPr>
          <w:rFonts w:eastAsia="Times New Roman" w:cs="Times New Roman"/>
          <w:color w:val="000000"/>
        </w:rPr>
        <w:t>s</w:t>
      </w:r>
      <w:r w:rsidR="009347B6" w:rsidRPr="004D36BF">
        <w:rPr>
          <w:rFonts w:eastAsia="Times New Roman" w:cs="Times New Roman"/>
          <w:color w:val="000000"/>
        </w:rPr>
        <w:t xml:space="preserve"> </w:t>
      </w:r>
      <w:r w:rsidR="00AC305B" w:rsidRPr="004D36BF">
        <w:rPr>
          <w:rFonts w:eastAsia="Times New Roman" w:cs="Times New Roman"/>
          <w:color w:val="000000"/>
        </w:rPr>
        <w:t xml:space="preserve">for modeling </w:t>
      </w:r>
      <w:r w:rsidR="00250387" w:rsidRPr="004D36BF">
        <w:rPr>
          <w:rFonts w:eastAsia="Times New Roman" w:cs="Times New Roman"/>
          <w:color w:val="000000"/>
        </w:rPr>
        <w:t xml:space="preserve">data files </w:t>
      </w:r>
      <w:r w:rsidR="00E0358D" w:rsidRPr="004D36BF">
        <w:rPr>
          <w:rFonts w:eastAsia="Times New Roman" w:cs="Times New Roman"/>
          <w:color w:val="000000"/>
        </w:rPr>
        <w:t>hosted by</w:t>
      </w:r>
      <w:r w:rsidR="00250387" w:rsidRPr="004D36BF">
        <w:rPr>
          <w:rFonts w:eastAsia="Times New Roman" w:cs="Times New Roman"/>
          <w:color w:val="000000"/>
        </w:rPr>
        <w:t xml:space="preserve"> the IWDW</w:t>
      </w:r>
      <w:r w:rsidR="00AC305B" w:rsidRPr="004D36BF">
        <w:rPr>
          <w:rFonts w:eastAsia="Times New Roman" w:cs="Times New Roman"/>
          <w:color w:val="000000"/>
        </w:rPr>
        <w:t xml:space="preserve">.  This infrastructure </w:t>
      </w:r>
      <w:r w:rsidR="00250387" w:rsidRPr="004D36BF">
        <w:rPr>
          <w:rFonts w:eastAsia="Times New Roman" w:cs="Times New Roman"/>
          <w:color w:val="000000"/>
        </w:rPr>
        <w:t xml:space="preserve">includes file servers and databases (see </w:t>
      </w:r>
      <w:r w:rsidR="003F3853" w:rsidRPr="004D36BF">
        <w:rPr>
          <w:rFonts w:eastAsia="Times New Roman" w:cs="Times New Roman"/>
          <w:i/>
          <w:color w:val="000000"/>
        </w:rPr>
        <w:t>File Servers</w:t>
      </w:r>
      <w:r w:rsidR="003F3853" w:rsidRPr="004D36BF">
        <w:rPr>
          <w:rFonts w:eastAsia="Times New Roman" w:cs="Times New Roman"/>
          <w:color w:val="000000"/>
        </w:rPr>
        <w:t xml:space="preserve"> and </w:t>
      </w:r>
      <w:r w:rsidR="003F3853" w:rsidRPr="004D36BF">
        <w:rPr>
          <w:rFonts w:eastAsia="Times New Roman" w:cs="Times New Roman"/>
          <w:i/>
          <w:color w:val="000000"/>
        </w:rPr>
        <w:t>Databases</w:t>
      </w:r>
      <w:r w:rsidR="003F3853" w:rsidRPr="004D36BF">
        <w:rPr>
          <w:rFonts w:eastAsia="Times New Roman" w:cs="Times New Roman"/>
          <w:color w:val="000000"/>
        </w:rPr>
        <w:t xml:space="preserve">, </w:t>
      </w:r>
      <w:r w:rsidR="00250387" w:rsidRPr="004D36BF">
        <w:rPr>
          <w:rFonts w:eastAsia="Times New Roman" w:cs="Times New Roman"/>
          <w:color w:val="000000"/>
        </w:rPr>
        <w:t xml:space="preserve">Sections 3.a,b); </w:t>
      </w:r>
      <w:r w:rsidR="00BA6E87" w:rsidRPr="004D36BF">
        <w:rPr>
          <w:rFonts w:eastAsia="Times New Roman" w:cs="Times New Roman"/>
          <w:color w:val="000000"/>
        </w:rPr>
        <w:t>an automated email system</w:t>
      </w:r>
      <w:r w:rsidR="009347B6" w:rsidRPr="004D36BF">
        <w:rPr>
          <w:rFonts w:eastAsia="Times New Roman" w:cs="Times New Roman"/>
          <w:color w:val="000000"/>
        </w:rPr>
        <w:t xml:space="preserve"> to </w:t>
      </w:r>
      <w:r w:rsidR="00AC305B" w:rsidRPr="004D36BF">
        <w:rPr>
          <w:rFonts w:eastAsia="Times New Roman" w:cs="Times New Roman"/>
          <w:color w:val="000000"/>
        </w:rPr>
        <w:t xml:space="preserve">facilitate communications with </w:t>
      </w:r>
      <w:r w:rsidR="009347B6" w:rsidRPr="004D36BF">
        <w:rPr>
          <w:rFonts w:eastAsia="Times New Roman" w:cs="Times New Roman"/>
          <w:color w:val="000000"/>
        </w:rPr>
        <w:t>requestors of data</w:t>
      </w:r>
      <w:r w:rsidR="00AC305B" w:rsidRPr="004D36BF">
        <w:rPr>
          <w:rFonts w:eastAsia="Times New Roman" w:cs="Times New Roman"/>
          <w:color w:val="000000"/>
        </w:rPr>
        <w:t>, the IWDW Team,</w:t>
      </w:r>
      <w:r w:rsidR="009347B6" w:rsidRPr="004D36BF">
        <w:rPr>
          <w:rFonts w:eastAsia="Times New Roman" w:cs="Times New Roman"/>
          <w:color w:val="000000"/>
        </w:rPr>
        <w:t xml:space="preserve"> and project sponsors</w:t>
      </w:r>
      <w:r w:rsidR="00C50BD4" w:rsidRPr="004D36BF">
        <w:rPr>
          <w:rFonts w:eastAsia="Times New Roman" w:cs="Times New Roman"/>
          <w:color w:val="000000"/>
        </w:rPr>
        <w:t xml:space="preserve">; </w:t>
      </w:r>
      <w:r w:rsidR="00AC305B" w:rsidRPr="004D36BF">
        <w:rPr>
          <w:rFonts w:eastAsia="Times New Roman" w:cs="Times New Roman"/>
          <w:color w:val="000000"/>
        </w:rPr>
        <w:t>project managemen</w:t>
      </w:r>
      <w:r w:rsidR="00250387" w:rsidRPr="004D36BF">
        <w:rPr>
          <w:rFonts w:eastAsia="Times New Roman" w:cs="Times New Roman"/>
          <w:color w:val="000000"/>
        </w:rPr>
        <w:t>t page</w:t>
      </w:r>
      <w:r w:rsidR="00C50BD4" w:rsidRPr="004D36BF">
        <w:rPr>
          <w:rFonts w:eastAsia="Times New Roman" w:cs="Times New Roman"/>
          <w:color w:val="000000"/>
        </w:rPr>
        <w:t>s</w:t>
      </w:r>
      <w:r w:rsidR="00250387" w:rsidRPr="004D36BF">
        <w:rPr>
          <w:rFonts w:eastAsia="Times New Roman" w:cs="Times New Roman"/>
          <w:color w:val="000000"/>
        </w:rPr>
        <w:t xml:space="preserve">; </w:t>
      </w:r>
      <w:r w:rsidR="00C50BD4" w:rsidRPr="004D36BF">
        <w:rPr>
          <w:rFonts w:eastAsia="Times New Roman" w:cs="Times New Roman"/>
          <w:color w:val="000000"/>
        </w:rPr>
        <w:t>and a data category and files system management infrastructure</w:t>
      </w:r>
      <w:r w:rsidR="00BA6E87" w:rsidRPr="004D36BF">
        <w:rPr>
          <w:rFonts w:eastAsia="Times New Roman" w:cs="Times New Roman"/>
          <w:color w:val="000000"/>
        </w:rPr>
        <w:t>)</w:t>
      </w:r>
      <w:r w:rsidR="000C44C0" w:rsidRPr="004D36BF">
        <w:rPr>
          <w:rFonts w:eastAsia="Times New Roman" w:cs="Times New Roman"/>
          <w:color w:val="000000"/>
        </w:rPr>
        <w:t xml:space="preserve">.  </w:t>
      </w:r>
      <w:r w:rsidR="00C50BD4" w:rsidRPr="004D36BF">
        <w:rPr>
          <w:rFonts w:eastAsia="Times New Roman" w:cs="Times New Roman"/>
          <w:color w:val="000000"/>
        </w:rPr>
        <w:t>D</w:t>
      </w:r>
      <w:r w:rsidR="00BA6E87" w:rsidRPr="004D36BF">
        <w:rPr>
          <w:rFonts w:eastAsia="Times New Roman" w:cs="Times New Roman"/>
          <w:color w:val="000000"/>
        </w:rPr>
        <w:t xml:space="preserve">etails </w:t>
      </w:r>
      <w:r w:rsidR="009347B6" w:rsidRPr="004D36BF">
        <w:rPr>
          <w:rFonts w:eastAsia="Times New Roman" w:cs="Times New Roman"/>
          <w:color w:val="000000"/>
        </w:rPr>
        <w:t xml:space="preserve">on the data request lifecycle and IWDW inventory tracking </w:t>
      </w:r>
      <w:r w:rsidR="00BA6E87" w:rsidRPr="004D36BF">
        <w:rPr>
          <w:rFonts w:eastAsia="Times New Roman" w:cs="Times New Roman"/>
          <w:color w:val="000000"/>
        </w:rPr>
        <w:t>can be found on the</w:t>
      </w:r>
      <w:r w:rsidR="00AC305B" w:rsidRPr="004D36BF">
        <w:rPr>
          <w:rFonts w:eastAsia="Times New Roman" w:cs="Times New Roman"/>
          <w:color w:val="000000"/>
        </w:rPr>
        <w:t xml:space="preserve"> IWDW</w:t>
      </w:r>
      <w:r w:rsidR="00BA6E87" w:rsidRPr="004D36BF">
        <w:rPr>
          <w:rFonts w:eastAsia="Times New Roman" w:cs="Times New Roman"/>
          <w:color w:val="000000"/>
        </w:rPr>
        <w:t xml:space="preserve"> </w:t>
      </w:r>
      <w:hyperlink r:id="rId25" w:history="1">
        <w:r w:rsidR="00BA6E87" w:rsidRPr="004D36BF">
          <w:rPr>
            <w:rStyle w:val="Hyperlink"/>
            <w:rFonts w:eastAsia="Times New Roman" w:cs="Times New Roman"/>
          </w:rPr>
          <w:t>Data Request Procedure</w:t>
        </w:r>
      </w:hyperlink>
      <w:r w:rsidR="00BA6E87" w:rsidRPr="004D36BF">
        <w:rPr>
          <w:rFonts w:eastAsia="Times New Roman" w:cs="Times New Roman"/>
          <w:color w:val="000000"/>
        </w:rPr>
        <w:t xml:space="preserve"> wiki.</w:t>
      </w:r>
    </w:p>
    <w:p w14:paraId="7C8E1CFC" w14:textId="77777777" w:rsidR="004D36BF" w:rsidRDefault="004D36BF" w:rsidP="004D36BF">
      <w:pPr>
        <w:pStyle w:val="ListParagraph"/>
        <w:rPr>
          <w:rFonts w:eastAsia="Times New Roman" w:cs="Times New Roman"/>
          <w:color w:val="000000"/>
        </w:rPr>
      </w:pPr>
    </w:p>
    <w:p w14:paraId="72FAF12C" w14:textId="0466537A" w:rsidR="002B4E48" w:rsidRPr="004D36BF" w:rsidRDefault="003F2915" w:rsidP="004D36BF">
      <w:pPr>
        <w:pStyle w:val="ListParagraph"/>
        <w:rPr>
          <w:rFonts w:eastAsia="Times New Roman" w:cs="Times New Roman"/>
          <w:color w:val="000000"/>
        </w:rPr>
      </w:pPr>
      <w:r w:rsidRPr="004D36BF">
        <w:rPr>
          <w:rFonts w:eastAsia="Times New Roman" w:cs="Times New Roman"/>
          <w:color w:val="000000"/>
        </w:rPr>
        <w:lastRenderedPageBreak/>
        <w:t xml:space="preserve">The </w:t>
      </w:r>
      <w:hyperlink r:id="rId26" w:history="1">
        <w:r w:rsidRPr="004D36BF">
          <w:rPr>
            <w:rStyle w:val="Hyperlink"/>
            <w:rFonts w:eastAsia="Times New Roman" w:cs="Times New Roman"/>
          </w:rPr>
          <w:t>Database Query Wizard</w:t>
        </w:r>
      </w:hyperlink>
      <w:r w:rsidRPr="004D36BF">
        <w:rPr>
          <w:rFonts w:eastAsia="Times New Roman" w:cs="Times New Roman"/>
          <w:color w:val="000000"/>
        </w:rPr>
        <w:t xml:space="preserve"> allows users to download </w:t>
      </w:r>
      <w:r w:rsidR="00B778D0" w:rsidRPr="004D36BF">
        <w:rPr>
          <w:rFonts w:eastAsia="Times New Roman" w:cs="Times New Roman"/>
          <w:color w:val="000000"/>
        </w:rPr>
        <w:t xml:space="preserve">ambient monitoring </w:t>
      </w:r>
      <w:r w:rsidRPr="004D36BF">
        <w:rPr>
          <w:rFonts w:eastAsia="Times New Roman" w:cs="Times New Roman"/>
          <w:color w:val="000000"/>
        </w:rPr>
        <w:t xml:space="preserve">data and </w:t>
      </w:r>
      <w:r w:rsidR="00B778D0" w:rsidRPr="004D36BF">
        <w:rPr>
          <w:rFonts w:eastAsia="Times New Roman" w:cs="Times New Roman"/>
          <w:color w:val="000000"/>
        </w:rPr>
        <w:t xml:space="preserve">related </w:t>
      </w:r>
      <w:r w:rsidRPr="004D36BF">
        <w:rPr>
          <w:rFonts w:eastAsia="Times New Roman" w:cs="Times New Roman"/>
          <w:color w:val="000000"/>
        </w:rPr>
        <w:t xml:space="preserve">metadata from the </w:t>
      </w:r>
      <w:r w:rsidR="006B49B0" w:rsidRPr="004D36BF">
        <w:rPr>
          <w:rFonts w:eastAsia="Times New Roman" w:cs="Times New Roman"/>
          <w:color w:val="000000"/>
        </w:rPr>
        <w:t xml:space="preserve">FED </w:t>
      </w:r>
      <w:r w:rsidRPr="004D36BF">
        <w:rPr>
          <w:rFonts w:eastAsia="Times New Roman" w:cs="Times New Roman"/>
          <w:color w:val="000000"/>
        </w:rPr>
        <w:t xml:space="preserve">integrated database. </w:t>
      </w:r>
      <w:r w:rsidR="00B778D0" w:rsidRPr="004D36BF">
        <w:rPr>
          <w:rFonts w:eastAsia="Times New Roman" w:cs="Times New Roman"/>
          <w:color w:val="000000"/>
        </w:rPr>
        <w:t xml:space="preserve">This tool </w:t>
      </w:r>
      <w:r w:rsidR="003F3853" w:rsidRPr="004D36BF">
        <w:rPr>
          <w:rFonts w:eastAsia="Times New Roman" w:cs="Times New Roman"/>
          <w:color w:val="000000"/>
        </w:rPr>
        <w:t>is leveraged from the FED project (</w:t>
      </w:r>
      <w:r w:rsidR="003F3853" w:rsidRPr="004D36BF">
        <w:rPr>
          <w:rFonts w:eastAsia="Times New Roman" w:cs="Times New Roman"/>
        </w:rPr>
        <w:t xml:space="preserve">see </w:t>
      </w:r>
      <w:r w:rsidR="003F3853" w:rsidRPr="004D36BF">
        <w:rPr>
          <w:rFonts w:eastAsia="Times New Roman" w:cs="Times New Roman"/>
          <w:i/>
        </w:rPr>
        <w:t>Dependencies</w:t>
      </w:r>
      <w:r w:rsidR="003F3853" w:rsidRPr="004D36BF">
        <w:rPr>
          <w:rFonts w:eastAsia="Times New Roman" w:cs="Times New Roman"/>
        </w:rPr>
        <w:t xml:space="preserve">, </w:t>
      </w:r>
      <w:r w:rsidR="005156CA" w:rsidRPr="004D36BF">
        <w:rPr>
          <w:rFonts w:eastAsia="Times New Roman" w:cs="Times New Roman"/>
        </w:rPr>
        <w:t>Section</w:t>
      </w:r>
      <w:r w:rsidR="003F3853" w:rsidRPr="004D36BF">
        <w:rPr>
          <w:rFonts w:eastAsia="Times New Roman" w:cs="Times New Roman"/>
        </w:rPr>
        <w:t xml:space="preserve"> </w:t>
      </w:r>
      <w:r w:rsidR="00E0358D" w:rsidRPr="004D36BF">
        <w:rPr>
          <w:rFonts w:eastAsia="Times New Roman" w:cs="Times New Roman"/>
        </w:rPr>
        <w:t>3.4</w:t>
      </w:r>
      <w:r w:rsidR="003F3853" w:rsidRPr="004D36BF">
        <w:rPr>
          <w:rFonts w:eastAsia="Times New Roman" w:cs="Times New Roman"/>
          <w:color w:val="000000"/>
        </w:rPr>
        <w:t>).</w:t>
      </w:r>
      <w:r w:rsidR="006B49B0" w:rsidRPr="004D36BF">
        <w:rPr>
          <w:rFonts w:eastAsia="Times New Roman" w:cs="Times New Roman"/>
          <w:color w:val="000000"/>
        </w:rPr>
        <w:t xml:space="preserve">  The tool includes ambient data from standard monitoring networks</w:t>
      </w:r>
      <w:r w:rsidR="00342322">
        <w:rPr>
          <w:rFonts w:eastAsia="Times New Roman" w:cs="Times New Roman"/>
          <w:color w:val="000000"/>
        </w:rPr>
        <w:t>, such as</w:t>
      </w:r>
      <w:r w:rsidR="006B49B0" w:rsidRPr="004D36BF">
        <w:rPr>
          <w:rFonts w:eastAsia="Times New Roman" w:cs="Times New Roman"/>
          <w:color w:val="000000"/>
        </w:rPr>
        <w:t xml:space="preserve"> </w:t>
      </w:r>
      <w:r w:rsidR="00342322">
        <w:rPr>
          <w:rFonts w:eastAsia="Times New Roman" w:cs="Times New Roman"/>
          <w:color w:val="000000"/>
        </w:rPr>
        <w:t xml:space="preserve">AQS, </w:t>
      </w:r>
      <w:proofErr w:type="spellStart"/>
      <w:r w:rsidR="00342322">
        <w:rPr>
          <w:rFonts w:eastAsia="Times New Roman" w:cs="Times New Roman"/>
          <w:color w:val="000000"/>
        </w:rPr>
        <w:t>CASTNet</w:t>
      </w:r>
      <w:proofErr w:type="spellEnd"/>
      <w:r w:rsidR="00342322">
        <w:rPr>
          <w:rFonts w:eastAsia="Times New Roman" w:cs="Times New Roman"/>
          <w:color w:val="000000"/>
        </w:rPr>
        <w:t>, IMPROVE and NADP</w:t>
      </w:r>
      <w:r w:rsidR="004D36BF" w:rsidRPr="004D36BF">
        <w:rPr>
          <w:rFonts w:eastAsia="Times New Roman" w:cs="Times New Roman"/>
          <w:color w:val="000000"/>
        </w:rPr>
        <w:t xml:space="preserve">.  Such data </w:t>
      </w:r>
      <w:r w:rsidR="006B49B0" w:rsidRPr="004D36BF">
        <w:rPr>
          <w:rFonts w:eastAsia="Times New Roman" w:cs="Times New Roman"/>
          <w:color w:val="000000"/>
        </w:rPr>
        <w:t xml:space="preserve">are routinely used for </w:t>
      </w:r>
      <w:r w:rsidR="004D36BF" w:rsidRPr="004D36BF">
        <w:rPr>
          <w:rFonts w:eastAsia="Times New Roman" w:cs="Times New Roman"/>
          <w:color w:val="000000"/>
        </w:rPr>
        <w:t>MPE</w:t>
      </w:r>
      <w:r w:rsidR="00342322">
        <w:rPr>
          <w:rFonts w:eastAsia="Times New Roman" w:cs="Times New Roman"/>
          <w:color w:val="000000"/>
        </w:rPr>
        <w:t xml:space="preserve"> </w:t>
      </w:r>
      <w:r w:rsidR="004D36BF" w:rsidRPr="004D36BF">
        <w:rPr>
          <w:rFonts w:eastAsia="Times New Roman" w:cs="Times New Roman"/>
          <w:color w:val="000000"/>
        </w:rPr>
        <w:t xml:space="preserve">and </w:t>
      </w:r>
      <w:r w:rsidR="00DF6443">
        <w:rPr>
          <w:rFonts w:eastAsia="Times New Roman" w:cs="Times New Roman"/>
          <w:color w:val="000000"/>
        </w:rPr>
        <w:t xml:space="preserve">air quality </w:t>
      </w:r>
      <w:r w:rsidR="004D36BF" w:rsidRPr="004D36BF">
        <w:rPr>
          <w:rFonts w:eastAsia="Times New Roman" w:cs="Times New Roman"/>
          <w:color w:val="000000"/>
        </w:rPr>
        <w:t xml:space="preserve">planning, </w:t>
      </w:r>
      <w:r w:rsidR="00342322">
        <w:rPr>
          <w:rFonts w:eastAsia="Times New Roman" w:cs="Times New Roman"/>
          <w:color w:val="000000"/>
        </w:rPr>
        <w:t>for example to</w:t>
      </w:r>
      <w:r w:rsidR="004D36BF" w:rsidRPr="004D36BF">
        <w:rPr>
          <w:rFonts w:eastAsia="Times New Roman" w:cs="Times New Roman"/>
          <w:color w:val="000000"/>
        </w:rPr>
        <w:t xml:space="preserve"> </w:t>
      </w:r>
      <w:r w:rsidR="00342322">
        <w:rPr>
          <w:rFonts w:eastAsia="Times New Roman" w:cs="Times New Roman"/>
          <w:color w:val="000000"/>
        </w:rPr>
        <w:t xml:space="preserve">calculate monitoring site specific </w:t>
      </w:r>
      <w:r w:rsidR="006B49B0" w:rsidRPr="004D36BF">
        <w:rPr>
          <w:rFonts w:eastAsia="Times New Roman" w:cs="Times New Roman"/>
          <w:color w:val="000000"/>
        </w:rPr>
        <w:t>design values.</w:t>
      </w:r>
    </w:p>
    <w:p w14:paraId="2003081E" w14:textId="77777777" w:rsidR="006B49B0" w:rsidRDefault="006B49B0" w:rsidP="00847A5C">
      <w:pPr>
        <w:pStyle w:val="ListParagraph"/>
        <w:rPr>
          <w:rFonts w:eastAsia="Times New Roman" w:cs="Times New Roman"/>
          <w:color w:val="000000"/>
        </w:rPr>
      </w:pPr>
    </w:p>
    <w:p w14:paraId="11D8121E" w14:textId="584952CE" w:rsidR="00847A5C" w:rsidRDefault="00B21FC5" w:rsidP="00847A5C">
      <w:pPr>
        <w:pStyle w:val="ListParagraph"/>
        <w:rPr>
          <w:rFonts w:eastAsia="Times New Roman" w:cs="Times New Roman"/>
          <w:color w:val="000000"/>
        </w:rPr>
      </w:pPr>
      <w:r>
        <w:rPr>
          <w:rFonts w:eastAsia="Times New Roman" w:cs="Times New Roman"/>
          <w:color w:val="000000"/>
        </w:rPr>
        <w:t>See A.3 for development notes from Phase 1.</w:t>
      </w:r>
    </w:p>
    <w:p w14:paraId="293BB0E9" w14:textId="77777777" w:rsidR="003D0B42" w:rsidRPr="00847A5C" w:rsidRDefault="003D0B42" w:rsidP="00847A5C">
      <w:pPr>
        <w:pStyle w:val="ListParagraph"/>
        <w:rPr>
          <w:rFonts w:eastAsia="Times New Roman" w:cs="Times New Roman"/>
          <w:color w:val="000000"/>
        </w:rPr>
      </w:pPr>
    </w:p>
    <w:p w14:paraId="71FEB455" w14:textId="77777777" w:rsidR="009379B0" w:rsidRPr="009379B0" w:rsidRDefault="009379B0" w:rsidP="00C61BFD">
      <w:pPr>
        <w:pStyle w:val="ListParagraph"/>
        <w:numPr>
          <w:ilvl w:val="0"/>
          <w:numId w:val="20"/>
        </w:numPr>
        <w:rPr>
          <w:rFonts w:eastAsia="Times New Roman" w:cs="Times New Roman"/>
          <w:b/>
          <w:vanish/>
          <w:color w:val="000000"/>
        </w:rPr>
      </w:pPr>
    </w:p>
    <w:p w14:paraId="53590AFA" w14:textId="77777777" w:rsidR="009379B0" w:rsidRPr="009379B0" w:rsidRDefault="009379B0" w:rsidP="00C61BFD">
      <w:pPr>
        <w:pStyle w:val="ListParagraph"/>
        <w:numPr>
          <w:ilvl w:val="0"/>
          <w:numId w:val="20"/>
        </w:numPr>
        <w:rPr>
          <w:rFonts w:eastAsia="Times New Roman" w:cs="Times New Roman"/>
          <w:b/>
          <w:vanish/>
          <w:color w:val="000000"/>
        </w:rPr>
      </w:pPr>
    </w:p>
    <w:p w14:paraId="1A06FA74" w14:textId="77777777" w:rsidR="009379B0" w:rsidRPr="009379B0" w:rsidRDefault="009379B0" w:rsidP="00C61BFD">
      <w:pPr>
        <w:pStyle w:val="ListParagraph"/>
        <w:numPr>
          <w:ilvl w:val="1"/>
          <w:numId w:val="20"/>
        </w:numPr>
        <w:rPr>
          <w:rFonts w:eastAsia="Times New Roman" w:cs="Times New Roman"/>
          <w:b/>
          <w:vanish/>
          <w:color w:val="000000"/>
        </w:rPr>
      </w:pPr>
    </w:p>
    <w:p w14:paraId="18C3019F" w14:textId="77777777" w:rsidR="009379B0" w:rsidRPr="009379B0" w:rsidRDefault="009379B0" w:rsidP="00C61BFD">
      <w:pPr>
        <w:pStyle w:val="ListParagraph"/>
        <w:numPr>
          <w:ilvl w:val="1"/>
          <w:numId w:val="20"/>
        </w:numPr>
        <w:rPr>
          <w:rFonts w:eastAsia="Times New Roman" w:cs="Times New Roman"/>
          <w:b/>
          <w:vanish/>
          <w:color w:val="000000"/>
        </w:rPr>
      </w:pPr>
    </w:p>
    <w:p w14:paraId="0C21DD33" w14:textId="77777777" w:rsidR="009379B0" w:rsidRPr="009379B0" w:rsidRDefault="009379B0" w:rsidP="00C61BFD">
      <w:pPr>
        <w:pStyle w:val="ListParagraph"/>
        <w:numPr>
          <w:ilvl w:val="2"/>
          <w:numId w:val="20"/>
        </w:numPr>
        <w:rPr>
          <w:rFonts w:eastAsia="Times New Roman" w:cs="Times New Roman"/>
          <w:b/>
          <w:vanish/>
          <w:color w:val="000000"/>
        </w:rPr>
      </w:pPr>
    </w:p>
    <w:p w14:paraId="0A2F95FE" w14:textId="77777777" w:rsidR="003D0B42" w:rsidRPr="003D0B42" w:rsidRDefault="003D0B42" w:rsidP="00C61BFD">
      <w:pPr>
        <w:pStyle w:val="ListParagraph"/>
        <w:numPr>
          <w:ilvl w:val="2"/>
          <w:numId w:val="20"/>
        </w:numPr>
        <w:ind w:left="720" w:firstLine="0"/>
        <w:rPr>
          <w:rFonts w:eastAsia="Times New Roman" w:cs="Times New Roman"/>
          <w:i/>
          <w:color w:val="000000"/>
        </w:rPr>
      </w:pPr>
      <w:r w:rsidRPr="003D0B42">
        <w:rPr>
          <w:rFonts w:eastAsia="Times New Roman" w:cs="Times New Roman"/>
          <w:i/>
          <w:color w:val="000000"/>
        </w:rPr>
        <w:t>Emissions Data Tools</w:t>
      </w:r>
      <w:r w:rsidR="00FA2A58" w:rsidRPr="003D0B42">
        <w:rPr>
          <w:rFonts w:eastAsia="Times New Roman" w:cs="Times New Roman"/>
          <w:b/>
          <w:i/>
          <w:color w:val="000000"/>
        </w:rPr>
        <w:t xml:space="preserve"> </w:t>
      </w:r>
      <w:r w:rsidR="00CB00BC" w:rsidRPr="003D0B42">
        <w:rPr>
          <w:rFonts w:eastAsia="Times New Roman" w:cs="Times New Roman"/>
          <w:b/>
          <w:i/>
          <w:color w:val="000000"/>
        </w:rPr>
        <w:t xml:space="preserve"> </w:t>
      </w:r>
    </w:p>
    <w:p w14:paraId="5E99E80B" w14:textId="77777777" w:rsidR="003D0B42" w:rsidRDefault="003D0B42" w:rsidP="003D0B42">
      <w:pPr>
        <w:pStyle w:val="ListParagraph"/>
        <w:rPr>
          <w:rFonts w:eastAsia="Times New Roman" w:cs="Times New Roman"/>
          <w:b/>
          <w:color w:val="000000"/>
        </w:rPr>
      </w:pPr>
    </w:p>
    <w:p w14:paraId="5167E5BB" w14:textId="77777777" w:rsidR="000854F2" w:rsidRDefault="00337CB1" w:rsidP="003D0B42">
      <w:pPr>
        <w:pStyle w:val="ListParagraph"/>
        <w:rPr>
          <w:rFonts w:eastAsia="Times New Roman" w:cs="Times New Roman"/>
          <w:color w:val="000000"/>
        </w:rPr>
      </w:pPr>
      <w:r>
        <w:rPr>
          <w:rFonts w:eastAsia="Times New Roman" w:cs="Times New Roman"/>
          <w:color w:val="000000"/>
        </w:rPr>
        <w:t>The Emissions Data T</w:t>
      </w:r>
      <w:r w:rsidR="00CB00BC">
        <w:rPr>
          <w:rFonts w:eastAsia="Times New Roman" w:cs="Times New Roman"/>
          <w:color w:val="000000"/>
        </w:rPr>
        <w:t>ools allow</w:t>
      </w:r>
      <w:r w:rsidR="003F3853">
        <w:rPr>
          <w:rFonts w:eastAsia="Times New Roman" w:cs="Times New Roman"/>
          <w:color w:val="000000"/>
        </w:rPr>
        <w:t xml:space="preserve"> users to browse </w:t>
      </w:r>
      <w:r w:rsidR="004D36BF">
        <w:rPr>
          <w:rFonts w:eastAsia="Times New Roman" w:cs="Times New Roman"/>
          <w:color w:val="000000"/>
        </w:rPr>
        <w:t xml:space="preserve">WAQS </w:t>
      </w:r>
      <w:r w:rsidR="009D6A6D">
        <w:rPr>
          <w:rFonts w:eastAsia="Times New Roman" w:cs="Times New Roman"/>
          <w:color w:val="000000"/>
        </w:rPr>
        <w:t xml:space="preserve">emissions </w:t>
      </w:r>
      <w:r w:rsidR="004D36BF">
        <w:rPr>
          <w:rFonts w:eastAsia="Times New Roman" w:cs="Times New Roman"/>
          <w:color w:val="000000"/>
        </w:rPr>
        <w:t>data using charts and map displays.  The e</w:t>
      </w:r>
      <w:r w:rsidR="003F3853">
        <w:rPr>
          <w:rFonts w:eastAsia="Times New Roman" w:cs="Times New Roman"/>
          <w:color w:val="000000"/>
        </w:rPr>
        <w:t xml:space="preserve">missions data </w:t>
      </w:r>
      <w:r w:rsidR="004D36BF">
        <w:rPr>
          <w:rFonts w:eastAsia="Times New Roman" w:cs="Times New Roman"/>
          <w:color w:val="000000"/>
        </w:rPr>
        <w:t>displayed by the</w:t>
      </w:r>
      <w:r w:rsidR="009D6A6D">
        <w:rPr>
          <w:rFonts w:eastAsia="Times New Roman" w:cs="Times New Roman"/>
          <w:color w:val="000000"/>
        </w:rPr>
        <w:t xml:space="preserve"> tools </w:t>
      </w:r>
      <w:r w:rsidR="00CB00BC">
        <w:rPr>
          <w:rFonts w:eastAsia="Times New Roman" w:cs="Times New Roman"/>
          <w:color w:val="000000"/>
        </w:rPr>
        <w:t xml:space="preserve">are </w:t>
      </w:r>
      <w:r w:rsidR="006B5000">
        <w:rPr>
          <w:rFonts w:eastAsia="Times New Roman" w:cs="Times New Roman"/>
          <w:color w:val="000000"/>
        </w:rPr>
        <w:t>based on WASW</w:t>
      </w:r>
      <w:r w:rsidR="00CB00BC">
        <w:rPr>
          <w:rFonts w:eastAsia="Times New Roman" w:cs="Times New Roman"/>
          <w:color w:val="000000"/>
        </w:rPr>
        <w:t xml:space="preserve"> emission </w:t>
      </w:r>
      <w:r w:rsidR="003F3853">
        <w:rPr>
          <w:rFonts w:eastAsia="Times New Roman" w:cs="Times New Roman"/>
          <w:color w:val="000000"/>
        </w:rPr>
        <w:t xml:space="preserve">inventories, or </w:t>
      </w:r>
      <w:r w:rsidR="00CB00BC" w:rsidRPr="003F3853">
        <w:rPr>
          <w:rFonts w:eastAsia="Times New Roman" w:cs="Times New Roman"/>
          <w:i/>
          <w:color w:val="000000"/>
        </w:rPr>
        <w:t>inputs</w:t>
      </w:r>
      <w:r w:rsidR="004D36BF">
        <w:rPr>
          <w:rFonts w:eastAsia="Times New Roman" w:cs="Times New Roman"/>
          <w:color w:val="000000"/>
        </w:rPr>
        <w:t xml:space="preserve"> (sometimes referred to as SMOKE inputs)</w:t>
      </w:r>
      <w:r w:rsidR="003F3853">
        <w:rPr>
          <w:rFonts w:eastAsia="Times New Roman" w:cs="Times New Roman"/>
          <w:color w:val="000000"/>
        </w:rPr>
        <w:t xml:space="preserve"> </w:t>
      </w:r>
      <w:r w:rsidR="00CB00BC">
        <w:rPr>
          <w:rFonts w:eastAsia="Times New Roman" w:cs="Times New Roman"/>
          <w:color w:val="000000"/>
        </w:rPr>
        <w:t>p</w:t>
      </w:r>
      <w:r w:rsidR="00934418">
        <w:rPr>
          <w:rFonts w:eastAsia="Times New Roman" w:cs="Times New Roman"/>
          <w:color w:val="000000"/>
        </w:rPr>
        <w:t>rovided w</w:t>
      </w:r>
      <w:r w:rsidR="003F3853">
        <w:rPr>
          <w:rFonts w:eastAsia="Times New Roman" w:cs="Times New Roman"/>
          <w:color w:val="000000"/>
        </w:rPr>
        <w:t>ith WAQS modeling platforms.</w:t>
      </w:r>
      <w:r w:rsidR="00934418">
        <w:rPr>
          <w:rFonts w:eastAsia="Times New Roman" w:cs="Times New Roman"/>
          <w:color w:val="000000"/>
        </w:rPr>
        <w:t xml:space="preserve"> </w:t>
      </w:r>
      <w:r w:rsidR="003F3853">
        <w:rPr>
          <w:rFonts w:eastAsia="Times New Roman" w:cs="Times New Roman"/>
          <w:color w:val="000000"/>
        </w:rPr>
        <w:t xml:space="preserve"> H</w:t>
      </w:r>
      <w:r w:rsidR="00934418">
        <w:rPr>
          <w:rFonts w:eastAsia="Times New Roman" w:cs="Times New Roman"/>
          <w:color w:val="000000"/>
        </w:rPr>
        <w:t>owever</w:t>
      </w:r>
      <w:r w:rsidR="003F3853">
        <w:rPr>
          <w:rFonts w:eastAsia="Times New Roman" w:cs="Times New Roman"/>
          <w:color w:val="000000"/>
        </w:rPr>
        <w:t xml:space="preserve">, </w:t>
      </w:r>
      <w:r w:rsidR="004D36BF">
        <w:rPr>
          <w:rFonts w:eastAsia="Times New Roman" w:cs="Times New Roman"/>
          <w:color w:val="000000"/>
        </w:rPr>
        <w:t xml:space="preserve">some </w:t>
      </w:r>
      <w:r w:rsidR="006B5000">
        <w:rPr>
          <w:rFonts w:eastAsia="Times New Roman" w:cs="Times New Roman"/>
          <w:color w:val="000000"/>
        </w:rPr>
        <w:t xml:space="preserve">SMOKE </w:t>
      </w:r>
      <w:r w:rsidR="004D36BF">
        <w:rPr>
          <w:rFonts w:eastAsia="Times New Roman" w:cs="Times New Roman"/>
          <w:color w:val="000000"/>
        </w:rPr>
        <w:t xml:space="preserve">processing is applied to </w:t>
      </w:r>
      <w:r w:rsidR="006B5000">
        <w:rPr>
          <w:rFonts w:eastAsia="Times New Roman" w:cs="Times New Roman"/>
          <w:color w:val="000000"/>
        </w:rPr>
        <w:t>ERT tools to homogenize the data to</w:t>
      </w:r>
      <w:r w:rsidR="004D36BF">
        <w:rPr>
          <w:rFonts w:eastAsia="Times New Roman" w:cs="Times New Roman"/>
          <w:color w:val="000000"/>
        </w:rPr>
        <w:t xml:space="preserve"> annual </w:t>
      </w:r>
      <w:r w:rsidR="00342322">
        <w:rPr>
          <w:rFonts w:eastAsia="Times New Roman" w:cs="Times New Roman"/>
          <w:color w:val="000000"/>
        </w:rPr>
        <w:t>total</w:t>
      </w:r>
      <w:r w:rsidR="006B5000">
        <w:rPr>
          <w:rFonts w:eastAsia="Times New Roman" w:cs="Times New Roman"/>
          <w:color w:val="000000"/>
        </w:rPr>
        <w:t xml:space="preserve">s at the state and county levels </w:t>
      </w:r>
      <w:r w:rsidR="003F3853">
        <w:rPr>
          <w:rFonts w:eastAsia="Times New Roman" w:cs="Times New Roman"/>
          <w:color w:val="000000"/>
        </w:rPr>
        <w:t xml:space="preserve">(see </w:t>
      </w:r>
      <w:r w:rsidR="005156CA" w:rsidRPr="003F3853">
        <w:rPr>
          <w:rFonts w:eastAsia="Times New Roman" w:cs="Times New Roman"/>
          <w:i/>
          <w:color w:val="000000"/>
        </w:rPr>
        <w:t>Data Processing</w:t>
      </w:r>
      <w:r w:rsidR="005156CA">
        <w:rPr>
          <w:rFonts w:eastAsia="Times New Roman" w:cs="Times New Roman"/>
          <w:i/>
          <w:color w:val="000000"/>
        </w:rPr>
        <w:t>,</w:t>
      </w:r>
      <w:r w:rsidR="005156CA">
        <w:rPr>
          <w:rFonts w:eastAsia="Times New Roman" w:cs="Times New Roman"/>
          <w:color w:val="000000"/>
        </w:rPr>
        <w:t xml:space="preserve"> </w:t>
      </w:r>
      <w:r w:rsidR="003F3853">
        <w:rPr>
          <w:rFonts w:eastAsia="Times New Roman" w:cs="Times New Roman"/>
          <w:color w:val="000000"/>
        </w:rPr>
        <w:t>Sec</w:t>
      </w:r>
      <w:r w:rsidR="004D36BF">
        <w:rPr>
          <w:rFonts w:eastAsia="Times New Roman" w:cs="Times New Roman"/>
          <w:color w:val="000000"/>
        </w:rPr>
        <w:t>tion 3.2</w:t>
      </w:r>
      <w:r w:rsidR="003F3853">
        <w:rPr>
          <w:rFonts w:eastAsia="Times New Roman" w:cs="Times New Roman"/>
          <w:color w:val="000000"/>
        </w:rPr>
        <w:t>)</w:t>
      </w:r>
      <w:r w:rsidR="00934418">
        <w:rPr>
          <w:rFonts w:eastAsia="Times New Roman" w:cs="Times New Roman"/>
          <w:color w:val="000000"/>
        </w:rPr>
        <w:t>.</w:t>
      </w:r>
      <w:r w:rsidR="00CB00BC">
        <w:rPr>
          <w:rFonts w:eastAsia="Times New Roman" w:cs="Times New Roman"/>
          <w:color w:val="000000"/>
        </w:rPr>
        <w:t xml:space="preserve">  </w:t>
      </w:r>
    </w:p>
    <w:p w14:paraId="19E51AD1" w14:textId="77777777" w:rsidR="000854F2" w:rsidRDefault="000854F2" w:rsidP="000854F2">
      <w:pPr>
        <w:pStyle w:val="ListParagraph"/>
        <w:rPr>
          <w:rFonts w:eastAsia="Times New Roman" w:cs="Times New Roman"/>
          <w:color w:val="000000"/>
        </w:rPr>
      </w:pPr>
    </w:p>
    <w:p w14:paraId="05427C47" w14:textId="77777777" w:rsidR="00401001" w:rsidRPr="000854F2" w:rsidRDefault="00934418" w:rsidP="000854F2">
      <w:pPr>
        <w:pStyle w:val="ListParagraph"/>
        <w:rPr>
          <w:rFonts w:eastAsia="Times New Roman" w:cs="Times New Roman"/>
          <w:color w:val="000000"/>
        </w:rPr>
      </w:pPr>
      <w:r w:rsidRPr="000854F2">
        <w:rPr>
          <w:rFonts w:eastAsia="Times New Roman" w:cs="Times New Roman"/>
          <w:color w:val="000000"/>
        </w:rPr>
        <w:t xml:space="preserve">The </w:t>
      </w:r>
      <w:r w:rsidR="00342322" w:rsidRPr="000854F2">
        <w:rPr>
          <w:rFonts w:eastAsia="Times New Roman" w:cs="Times New Roman"/>
          <w:color w:val="000000"/>
        </w:rPr>
        <w:t xml:space="preserve">emissions </w:t>
      </w:r>
      <w:r w:rsidRPr="000854F2">
        <w:rPr>
          <w:rFonts w:eastAsia="Times New Roman" w:cs="Times New Roman"/>
          <w:color w:val="000000"/>
        </w:rPr>
        <w:t xml:space="preserve">tools are particularly </w:t>
      </w:r>
      <w:r w:rsidR="00C64610" w:rsidRPr="000854F2">
        <w:rPr>
          <w:rFonts w:eastAsia="Times New Roman" w:cs="Times New Roman"/>
          <w:color w:val="000000"/>
        </w:rPr>
        <w:t xml:space="preserve">useful to </w:t>
      </w:r>
      <w:r w:rsidR="00337CB1" w:rsidRPr="000854F2">
        <w:rPr>
          <w:rFonts w:eastAsia="Times New Roman" w:cs="Times New Roman"/>
          <w:color w:val="000000"/>
        </w:rPr>
        <w:t xml:space="preserve">compare emissions </w:t>
      </w:r>
      <w:r w:rsidR="00342322" w:rsidRPr="000854F2">
        <w:rPr>
          <w:rFonts w:eastAsia="Times New Roman" w:cs="Times New Roman"/>
          <w:color w:val="000000"/>
        </w:rPr>
        <w:t>for a particular pollutant</w:t>
      </w:r>
      <w:r w:rsidR="00337CB1" w:rsidRPr="000854F2">
        <w:rPr>
          <w:rFonts w:eastAsia="Times New Roman" w:cs="Times New Roman"/>
          <w:color w:val="000000"/>
        </w:rPr>
        <w:t xml:space="preserve"> or </w:t>
      </w:r>
      <w:r w:rsidR="00342322" w:rsidRPr="000854F2">
        <w:rPr>
          <w:rFonts w:eastAsia="Times New Roman" w:cs="Times New Roman"/>
          <w:color w:val="000000"/>
        </w:rPr>
        <w:t>source category across states or c</w:t>
      </w:r>
      <w:r w:rsidR="00337CB1" w:rsidRPr="000854F2">
        <w:rPr>
          <w:rFonts w:eastAsia="Times New Roman" w:cs="Times New Roman"/>
          <w:color w:val="000000"/>
        </w:rPr>
        <w:t>ounties.  Side-by-side comparisons between</w:t>
      </w:r>
      <w:r w:rsidRPr="000854F2">
        <w:rPr>
          <w:rFonts w:eastAsia="Times New Roman" w:cs="Times New Roman"/>
          <w:color w:val="000000"/>
        </w:rPr>
        <w:t xml:space="preserve"> modeling scenarios, such as WAQS base case and future case </w:t>
      </w:r>
      <w:r w:rsidR="00401001" w:rsidRPr="000854F2">
        <w:rPr>
          <w:rFonts w:eastAsia="Times New Roman" w:cs="Times New Roman"/>
          <w:color w:val="000000"/>
        </w:rPr>
        <w:t>sc</w:t>
      </w:r>
      <w:r w:rsidR="00337CB1" w:rsidRPr="000854F2">
        <w:rPr>
          <w:rFonts w:eastAsia="Times New Roman" w:cs="Times New Roman"/>
          <w:color w:val="000000"/>
        </w:rPr>
        <w:t>enarios, are not available in the current tool version, however such comparisons can be made by using separate instances of the Tool</w:t>
      </w:r>
      <w:r w:rsidR="005C7028" w:rsidRPr="000854F2">
        <w:rPr>
          <w:rFonts w:eastAsia="Times New Roman" w:cs="Times New Roman"/>
          <w:color w:val="000000"/>
        </w:rPr>
        <w:t xml:space="preserve"> (that is, by opening the tool in two separate browser windows)</w:t>
      </w:r>
      <w:r w:rsidR="00337CB1" w:rsidRPr="000854F2">
        <w:rPr>
          <w:rFonts w:eastAsia="Times New Roman" w:cs="Times New Roman"/>
          <w:color w:val="000000"/>
        </w:rPr>
        <w:t xml:space="preserve">. </w:t>
      </w:r>
    </w:p>
    <w:p w14:paraId="62A653AF" w14:textId="77777777" w:rsidR="001D1675" w:rsidRPr="001D1675" w:rsidRDefault="001D1675" w:rsidP="001D1675">
      <w:pPr>
        <w:pStyle w:val="ListParagraph"/>
        <w:rPr>
          <w:rFonts w:eastAsia="Times New Roman" w:cs="Times New Roman"/>
          <w:color w:val="000000"/>
        </w:rPr>
      </w:pPr>
    </w:p>
    <w:p w14:paraId="21E53AA4" w14:textId="77777777" w:rsidR="00D14FB7" w:rsidRPr="00CB00BC" w:rsidRDefault="00DA2095" w:rsidP="00CB00BC">
      <w:pPr>
        <w:pStyle w:val="ListParagraph"/>
        <w:rPr>
          <w:rFonts w:eastAsia="Times New Roman" w:cs="Times New Roman"/>
          <w:b/>
          <w:color w:val="000000"/>
        </w:rPr>
      </w:pPr>
      <w:r>
        <w:rPr>
          <w:rFonts w:eastAsia="Times New Roman" w:cs="Times New Roman"/>
          <w:color w:val="000000"/>
        </w:rPr>
        <w:t>There are plans to</w:t>
      </w:r>
      <w:r w:rsidR="00934418">
        <w:rPr>
          <w:rFonts w:eastAsia="Times New Roman" w:cs="Times New Roman"/>
          <w:color w:val="000000"/>
        </w:rPr>
        <w:t xml:space="preserve"> allow </w:t>
      </w:r>
      <w:r>
        <w:rPr>
          <w:rFonts w:eastAsia="Times New Roman" w:cs="Times New Roman"/>
          <w:color w:val="000000"/>
        </w:rPr>
        <w:t xml:space="preserve">users to upload emissions from their own modeling studies in future </w:t>
      </w:r>
      <w:r w:rsidR="005156CA">
        <w:rPr>
          <w:rFonts w:eastAsia="Times New Roman" w:cs="Times New Roman"/>
          <w:color w:val="000000"/>
        </w:rPr>
        <w:t xml:space="preserve">versions of the emissions tools (see </w:t>
      </w:r>
      <w:r w:rsidR="00081C6B" w:rsidRPr="005156CA">
        <w:rPr>
          <w:rFonts w:eastAsia="Times New Roman" w:cs="Times New Roman"/>
          <w:i/>
          <w:color w:val="000000"/>
        </w:rPr>
        <w:t>Software Development Goals</w:t>
      </w:r>
      <w:r w:rsidR="00081C6B">
        <w:rPr>
          <w:rFonts w:eastAsia="Times New Roman" w:cs="Times New Roman"/>
          <w:i/>
          <w:color w:val="000000"/>
        </w:rPr>
        <w:t xml:space="preserve">, </w:t>
      </w:r>
      <w:r w:rsidR="00342322">
        <w:rPr>
          <w:rFonts w:eastAsia="Times New Roman" w:cs="Times New Roman"/>
          <w:color w:val="000000"/>
        </w:rPr>
        <w:t>Section 5.2</w:t>
      </w:r>
      <w:r w:rsidR="005156CA">
        <w:rPr>
          <w:rFonts w:eastAsia="Times New Roman" w:cs="Times New Roman"/>
          <w:color w:val="000000"/>
        </w:rPr>
        <w:t>).</w:t>
      </w:r>
    </w:p>
    <w:p w14:paraId="20D8E9C6" w14:textId="2CAC8427" w:rsidR="00E7524E" w:rsidRDefault="00D14FB7" w:rsidP="000D6BFC">
      <w:pPr>
        <w:shd w:val="clear" w:color="auto" w:fill="FFFFFF"/>
        <w:spacing w:after="0" w:line="240" w:lineRule="auto"/>
        <w:ind w:left="720" w:right="225"/>
        <w:rPr>
          <w:rFonts w:eastAsia="Times New Roman" w:cs="Times New Roman"/>
          <w:color w:val="000000"/>
        </w:rPr>
      </w:pPr>
      <w:r w:rsidRPr="00CD3932">
        <w:rPr>
          <w:rFonts w:eastAsia="Times New Roman" w:cs="Times New Roman"/>
          <w:color w:val="283C64"/>
          <w:u w:val="single"/>
        </w:rPr>
        <w:t xml:space="preserve">Emissions Review </w:t>
      </w:r>
      <w:r w:rsidR="00934418">
        <w:rPr>
          <w:rFonts w:eastAsia="Times New Roman" w:cs="Times New Roman"/>
          <w:color w:val="283C64"/>
          <w:u w:val="single"/>
        </w:rPr>
        <w:t>Charting Tool</w:t>
      </w:r>
      <w:r w:rsidR="00B031C3">
        <w:rPr>
          <w:rFonts w:eastAsia="Times New Roman" w:cs="Times New Roman"/>
          <w:color w:val="000000"/>
        </w:rPr>
        <w:t>: This tool displays</w:t>
      </w:r>
      <w:r w:rsidRPr="00CD3932">
        <w:rPr>
          <w:rFonts w:eastAsia="Times New Roman" w:cs="Times New Roman"/>
          <w:color w:val="000000"/>
        </w:rPr>
        <w:t xml:space="preserve"> </w:t>
      </w:r>
      <w:r w:rsidR="00892C75">
        <w:rPr>
          <w:rFonts w:eastAsia="Times New Roman" w:cs="Times New Roman"/>
          <w:color w:val="000000"/>
        </w:rPr>
        <w:t xml:space="preserve">stacked bar </w:t>
      </w:r>
      <w:r w:rsidRPr="00CD3932">
        <w:rPr>
          <w:rFonts w:eastAsia="Times New Roman" w:cs="Times New Roman"/>
          <w:color w:val="000000"/>
        </w:rPr>
        <w:t xml:space="preserve">charts </w:t>
      </w:r>
      <w:r w:rsidR="00E84E1B">
        <w:rPr>
          <w:rFonts w:eastAsia="Times New Roman" w:cs="Times New Roman"/>
          <w:color w:val="000000"/>
        </w:rPr>
        <w:t>of</w:t>
      </w:r>
      <w:r w:rsidRPr="00CD3932">
        <w:rPr>
          <w:rFonts w:eastAsia="Times New Roman" w:cs="Times New Roman"/>
          <w:color w:val="000000"/>
        </w:rPr>
        <w:t xml:space="preserve"> </w:t>
      </w:r>
      <w:r w:rsidR="00892C75">
        <w:rPr>
          <w:rFonts w:eastAsia="Times New Roman" w:cs="Times New Roman"/>
          <w:color w:val="000000"/>
        </w:rPr>
        <w:t>emission data</w:t>
      </w:r>
      <w:r w:rsidR="00E84E1B">
        <w:rPr>
          <w:rFonts w:eastAsia="Times New Roman" w:cs="Times New Roman"/>
          <w:color w:val="000000"/>
        </w:rPr>
        <w:t xml:space="preserve"> for </w:t>
      </w:r>
      <w:r w:rsidR="00892C75" w:rsidRPr="00CD3932">
        <w:rPr>
          <w:rFonts w:eastAsia="Times New Roman" w:cs="Times New Roman"/>
          <w:color w:val="000000"/>
        </w:rPr>
        <w:t xml:space="preserve">3SAQS/WAQS </w:t>
      </w:r>
      <w:r w:rsidR="00E84E1B">
        <w:rPr>
          <w:rFonts w:eastAsia="Times New Roman" w:cs="Times New Roman"/>
          <w:color w:val="000000"/>
        </w:rPr>
        <w:t>base and future case modeling scenarios</w:t>
      </w:r>
      <w:r w:rsidRPr="00CD3932">
        <w:rPr>
          <w:rFonts w:eastAsia="Times New Roman" w:cs="Times New Roman"/>
          <w:color w:val="000000"/>
        </w:rPr>
        <w:t xml:space="preserve">. </w:t>
      </w:r>
      <w:r w:rsidR="00892C75">
        <w:rPr>
          <w:rFonts w:eastAsia="Times New Roman" w:cs="Times New Roman"/>
          <w:color w:val="000000"/>
        </w:rPr>
        <w:t xml:space="preserve"> In the default view, e</w:t>
      </w:r>
      <w:r w:rsidRPr="00CD3932">
        <w:rPr>
          <w:rFonts w:eastAsia="Times New Roman" w:cs="Times New Roman"/>
          <w:color w:val="000000"/>
        </w:rPr>
        <w:t>missions</w:t>
      </w:r>
      <w:r w:rsidR="00892C75">
        <w:rPr>
          <w:rFonts w:eastAsia="Times New Roman" w:cs="Times New Roman"/>
          <w:color w:val="000000"/>
        </w:rPr>
        <w:t xml:space="preserve"> </w:t>
      </w:r>
      <w:r w:rsidR="00D5095D">
        <w:rPr>
          <w:rFonts w:eastAsia="Times New Roman" w:cs="Times New Roman"/>
          <w:color w:val="000000"/>
        </w:rPr>
        <w:t xml:space="preserve">for </w:t>
      </w:r>
      <w:r w:rsidR="00892C75">
        <w:rPr>
          <w:rFonts w:eastAsia="Times New Roman" w:cs="Times New Roman"/>
          <w:color w:val="000000"/>
        </w:rPr>
        <w:t>a single scenario</w:t>
      </w:r>
      <w:r w:rsidRPr="00CD3932">
        <w:rPr>
          <w:rFonts w:eastAsia="Times New Roman" w:cs="Times New Roman"/>
          <w:color w:val="000000"/>
        </w:rPr>
        <w:t xml:space="preserve"> </w:t>
      </w:r>
      <w:r w:rsidR="00D5095D">
        <w:rPr>
          <w:rFonts w:eastAsia="Times New Roman" w:cs="Times New Roman"/>
          <w:color w:val="000000"/>
        </w:rPr>
        <w:t xml:space="preserve">for all States </w:t>
      </w:r>
      <w:r w:rsidR="009B3BB2">
        <w:rPr>
          <w:rFonts w:eastAsia="Times New Roman" w:cs="Times New Roman"/>
          <w:color w:val="000000"/>
        </w:rPr>
        <w:t>are shown in tons/year for a single</w:t>
      </w:r>
      <w:r w:rsidRPr="00CD3932">
        <w:rPr>
          <w:rFonts w:eastAsia="Times New Roman" w:cs="Times New Roman"/>
          <w:color w:val="000000"/>
        </w:rPr>
        <w:t xml:space="preserve"> </w:t>
      </w:r>
      <w:r w:rsidR="009B3BB2">
        <w:rPr>
          <w:rFonts w:eastAsia="Times New Roman" w:cs="Times New Roman"/>
          <w:color w:val="000000"/>
        </w:rPr>
        <w:t>pollutant, with emissions source category “</w:t>
      </w:r>
      <w:r w:rsidR="00D5095D">
        <w:rPr>
          <w:rFonts w:eastAsia="Times New Roman" w:cs="Times New Roman"/>
          <w:color w:val="000000"/>
        </w:rPr>
        <w:t>group</w:t>
      </w:r>
      <w:r w:rsidR="009B3BB2">
        <w:rPr>
          <w:rFonts w:eastAsia="Times New Roman" w:cs="Times New Roman"/>
          <w:color w:val="000000"/>
        </w:rPr>
        <w:t xml:space="preserve">” </w:t>
      </w:r>
      <w:r w:rsidR="00D5095D">
        <w:rPr>
          <w:rFonts w:eastAsia="Times New Roman" w:cs="Times New Roman"/>
          <w:color w:val="000000"/>
        </w:rPr>
        <w:t xml:space="preserve">contributions </w:t>
      </w:r>
      <w:r w:rsidR="009B3BB2">
        <w:rPr>
          <w:rFonts w:eastAsia="Times New Roman" w:cs="Times New Roman"/>
          <w:color w:val="000000"/>
        </w:rPr>
        <w:t xml:space="preserve">making up segments of </w:t>
      </w:r>
      <w:r w:rsidR="00D5095D">
        <w:rPr>
          <w:rFonts w:eastAsia="Times New Roman" w:cs="Times New Roman"/>
          <w:color w:val="000000"/>
        </w:rPr>
        <w:t xml:space="preserve">each </w:t>
      </w:r>
      <w:r w:rsidR="00077B38">
        <w:rPr>
          <w:rFonts w:eastAsia="Times New Roman" w:cs="Times New Roman"/>
          <w:color w:val="000000"/>
        </w:rPr>
        <w:t>bar.  Source categories and S</w:t>
      </w:r>
      <w:r w:rsidR="009B3BB2">
        <w:rPr>
          <w:rFonts w:eastAsia="Times New Roman" w:cs="Times New Roman"/>
          <w:color w:val="000000"/>
        </w:rPr>
        <w:t>tates can be added/removed in</w:t>
      </w:r>
      <w:r w:rsidR="00D5095D">
        <w:rPr>
          <w:rFonts w:eastAsia="Times New Roman" w:cs="Times New Roman"/>
          <w:color w:val="000000"/>
        </w:rPr>
        <w:t xml:space="preserve"> an ad hoc manner, allowing </w:t>
      </w:r>
      <w:r w:rsidR="009B3BB2">
        <w:rPr>
          <w:rFonts w:eastAsia="Times New Roman" w:cs="Times New Roman"/>
          <w:color w:val="000000"/>
        </w:rPr>
        <w:t xml:space="preserve">comparison of </w:t>
      </w:r>
      <w:r w:rsidR="00D5095D">
        <w:rPr>
          <w:rFonts w:eastAsia="Times New Roman" w:cs="Times New Roman"/>
          <w:color w:val="000000"/>
        </w:rPr>
        <w:t xml:space="preserve">various types of </w:t>
      </w:r>
      <w:r w:rsidR="009B3BB2">
        <w:rPr>
          <w:rFonts w:eastAsia="Times New Roman" w:cs="Times New Roman"/>
          <w:color w:val="000000"/>
        </w:rPr>
        <w:t>emissions across States.</w:t>
      </w:r>
      <w:r w:rsidR="002F035B">
        <w:rPr>
          <w:rFonts w:eastAsia="Times New Roman" w:cs="Times New Roman"/>
          <w:color w:val="000000"/>
        </w:rPr>
        <w:t xml:space="preserve"> </w:t>
      </w:r>
      <w:r w:rsidR="009B3BB2">
        <w:rPr>
          <w:rFonts w:eastAsia="Times New Roman" w:cs="Times New Roman"/>
          <w:color w:val="000000"/>
        </w:rPr>
        <w:t xml:space="preserve"> If a single State is selected, similar comparisons can be made across Counties.  </w:t>
      </w:r>
      <w:r w:rsidR="00D5095D">
        <w:rPr>
          <w:rFonts w:eastAsia="Times New Roman" w:cs="Times New Roman"/>
          <w:color w:val="000000"/>
        </w:rPr>
        <w:t xml:space="preserve">The tool generates a separate chart for each pollutant.  </w:t>
      </w:r>
      <w:r w:rsidR="00E7524E">
        <w:rPr>
          <w:rFonts w:eastAsia="Times New Roman" w:cs="Times New Roman"/>
          <w:color w:val="000000"/>
        </w:rPr>
        <w:t>If an individual county is selected,</w:t>
      </w:r>
      <w:r w:rsidR="009B3BB2">
        <w:rPr>
          <w:rFonts w:eastAsia="Times New Roman" w:cs="Times New Roman"/>
          <w:color w:val="000000"/>
        </w:rPr>
        <w:t xml:space="preserve"> </w:t>
      </w:r>
      <w:r w:rsidR="00E728AA">
        <w:rPr>
          <w:rFonts w:eastAsia="Times New Roman" w:cs="Times New Roman"/>
          <w:color w:val="000000"/>
        </w:rPr>
        <w:t xml:space="preserve">emissions </w:t>
      </w:r>
      <w:r w:rsidR="00E7524E">
        <w:rPr>
          <w:rFonts w:eastAsia="Times New Roman" w:cs="Times New Roman"/>
          <w:color w:val="000000"/>
        </w:rPr>
        <w:t xml:space="preserve">are displayed </w:t>
      </w:r>
      <w:r w:rsidR="00E728AA">
        <w:rPr>
          <w:rFonts w:eastAsia="Times New Roman" w:cs="Times New Roman"/>
          <w:color w:val="000000"/>
        </w:rPr>
        <w:t xml:space="preserve">by </w:t>
      </w:r>
      <w:r w:rsidR="002F035B">
        <w:rPr>
          <w:rFonts w:eastAsia="Times New Roman" w:cs="Times New Roman"/>
          <w:color w:val="000000"/>
        </w:rPr>
        <w:t>SCC in a sortable table.</w:t>
      </w:r>
      <w:r w:rsidR="00E728AA">
        <w:rPr>
          <w:rFonts w:eastAsia="Times New Roman" w:cs="Times New Roman"/>
          <w:color w:val="000000"/>
        </w:rPr>
        <w:t xml:space="preserve">  </w:t>
      </w:r>
      <w:r w:rsidR="00E7524E">
        <w:rPr>
          <w:rFonts w:eastAsia="Times New Roman" w:cs="Times New Roman"/>
          <w:color w:val="000000"/>
        </w:rPr>
        <w:t xml:space="preserve"> </w:t>
      </w:r>
      <w:r w:rsidR="00E7524E" w:rsidRPr="003C6078">
        <w:rPr>
          <w:rFonts w:eastAsia="Times New Roman" w:cs="Times New Roman"/>
          <w:b/>
          <w:color w:val="000000"/>
        </w:rPr>
        <w:t xml:space="preserve">Figure </w:t>
      </w:r>
      <w:r w:rsidR="00342322" w:rsidRPr="003C6078">
        <w:rPr>
          <w:rFonts w:eastAsia="Times New Roman" w:cs="Times New Roman"/>
          <w:b/>
          <w:color w:val="000000"/>
        </w:rPr>
        <w:t>2</w:t>
      </w:r>
      <w:r w:rsidR="003C6078" w:rsidRPr="003C6078">
        <w:rPr>
          <w:rFonts w:eastAsia="Times New Roman" w:cs="Times New Roman"/>
          <w:b/>
          <w:color w:val="000000"/>
        </w:rPr>
        <w:t>.2</w:t>
      </w:r>
      <w:r w:rsidR="00E7524E">
        <w:rPr>
          <w:rFonts w:eastAsia="Times New Roman" w:cs="Times New Roman"/>
          <w:color w:val="000000"/>
        </w:rPr>
        <w:t xml:space="preserve"> </w:t>
      </w:r>
      <w:r w:rsidR="00342322">
        <w:rPr>
          <w:rFonts w:eastAsia="Times New Roman" w:cs="Times New Roman"/>
          <w:color w:val="000000"/>
        </w:rPr>
        <w:t>is an example of the Emissions Charting Tool</w:t>
      </w:r>
      <w:r w:rsidR="00E7524E">
        <w:rPr>
          <w:rFonts w:eastAsia="Times New Roman" w:cs="Times New Roman"/>
          <w:color w:val="000000"/>
        </w:rPr>
        <w:t xml:space="preserve"> display.</w:t>
      </w:r>
    </w:p>
    <w:p w14:paraId="3C8D2047" w14:textId="77777777" w:rsidR="00E7524E" w:rsidRDefault="00E7524E" w:rsidP="000D6BFC">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3951F85C" wp14:editId="18B1B3EC">
            <wp:extent cx="5105400" cy="4892674"/>
            <wp:effectExtent l="0" t="0" r="0" b="3810"/>
            <wp:docPr id="5" name="Picture 5" descr="C:\Users\ames\Documents\CIRA\3SDW\Documents\Support Documents\Procedures\images\ERT 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es\Documents\CIRA\3SDW\Documents\Support Documents\Procedures\images\ERT Chart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462" cy="4916692"/>
                    </a:xfrm>
                    <a:prstGeom prst="rect">
                      <a:avLst/>
                    </a:prstGeom>
                    <a:noFill/>
                    <a:ln>
                      <a:noFill/>
                    </a:ln>
                  </pic:spPr>
                </pic:pic>
              </a:graphicData>
            </a:graphic>
          </wp:inline>
        </w:drawing>
      </w:r>
    </w:p>
    <w:p w14:paraId="0D1C2B59" w14:textId="77777777" w:rsidR="00E7524E" w:rsidRDefault="00E7524E" w:rsidP="000D6BFC">
      <w:pPr>
        <w:shd w:val="clear" w:color="auto" w:fill="FFFFFF"/>
        <w:spacing w:after="0" w:line="240" w:lineRule="auto"/>
        <w:ind w:left="720" w:right="225"/>
        <w:rPr>
          <w:rFonts w:eastAsia="Times New Roman" w:cs="Times New Roman"/>
          <w:color w:val="000000"/>
        </w:rPr>
      </w:pPr>
    </w:p>
    <w:p w14:paraId="0CB7A9DC" w14:textId="77777777" w:rsidR="00E7524E" w:rsidRDefault="00342322" w:rsidP="000D6BFC">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Figure 2</w:t>
      </w:r>
      <w:r w:rsidR="00E7524E" w:rsidRPr="00E33A99">
        <w:rPr>
          <w:rFonts w:eastAsia="Times New Roman" w:cs="Times New Roman"/>
          <w:b/>
          <w:color w:val="000000"/>
        </w:rPr>
        <w:t>.</w:t>
      </w:r>
      <w:r w:rsidR="003C6078">
        <w:rPr>
          <w:rFonts w:eastAsia="Times New Roman" w:cs="Times New Roman"/>
          <w:b/>
          <w:color w:val="000000"/>
        </w:rPr>
        <w:t>2.</w:t>
      </w:r>
      <w:r w:rsidR="00E7524E">
        <w:rPr>
          <w:rFonts w:eastAsia="Times New Roman" w:cs="Times New Roman"/>
          <w:color w:val="000000"/>
        </w:rPr>
        <w:t xml:space="preserve">  Emissions Review Charting Tool display </w:t>
      </w:r>
      <w:r w:rsidR="00DF3AE2">
        <w:rPr>
          <w:rFonts w:eastAsia="Times New Roman" w:cs="Times New Roman"/>
          <w:color w:val="000000"/>
        </w:rPr>
        <w:t>showing annual CO emissions</w:t>
      </w:r>
      <w:r w:rsidR="00E7524E">
        <w:rPr>
          <w:rFonts w:eastAsia="Times New Roman" w:cs="Times New Roman"/>
          <w:color w:val="000000"/>
        </w:rPr>
        <w:t xml:space="preserve"> from </w:t>
      </w:r>
      <w:r>
        <w:rPr>
          <w:rFonts w:eastAsia="Times New Roman" w:cs="Times New Roman"/>
          <w:color w:val="000000"/>
        </w:rPr>
        <w:t>two source categories (</w:t>
      </w:r>
      <w:r w:rsidR="00E7524E">
        <w:rPr>
          <w:rFonts w:eastAsia="Times New Roman" w:cs="Times New Roman"/>
          <w:color w:val="000000"/>
        </w:rPr>
        <w:t xml:space="preserve">O&amp;G area </w:t>
      </w:r>
      <w:r>
        <w:rPr>
          <w:rFonts w:eastAsia="Times New Roman" w:cs="Times New Roman"/>
          <w:color w:val="000000"/>
        </w:rPr>
        <w:t xml:space="preserve">sources in black, </w:t>
      </w:r>
      <w:r w:rsidR="00E7524E">
        <w:rPr>
          <w:rFonts w:eastAsia="Times New Roman" w:cs="Times New Roman"/>
          <w:color w:val="000000"/>
        </w:rPr>
        <w:t xml:space="preserve">and </w:t>
      </w:r>
      <w:r>
        <w:rPr>
          <w:rFonts w:eastAsia="Times New Roman" w:cs="Times New Roman"/>
          <w:color w:val="000000"/>
        </w:rPr>
        <w:t xml:space="preserve">O&amp;G </w:t>
      </w:r>
      <w:r w:rsidR="00E7524E">
        <w:rPr>
          <w:rFonts w:eastAsia="Times New Roman" w:cs="Times New Roman"/>
          <w:color w:val="000000"/>
        </w:rPr>
        <w:t>point sources</w:t>
      </w:r>
      <w:r w:rsidR="00DF3AE2">
        <w:rPr>
          <w:rFonts w:eastAsia="Times New Roman" w:cs="Times New Roman"/>
          <w:color w:val="000000"/>
        </w:rPr>
        <w:t xml:space="preserve"> in</w:t>
      </w:r>
      <w:r>
        <w:rPr>
          <w:rFonts w:eastAsia="Times New Roman" w:cs="Times New Roman"/>
          <w:color w:val="000000"/>
        </w:rPr>
        <w:t xml:space="preserve"> grey) for four states (</w:t>
      </w:r>
      <w:r w:rsidR="00DF3AE2">
        <w:rPr>
          <w:rFonts w:eastAsia="Times New Roman" w:cs="Times New Roman"/>
          <w:color w:val="000000"/>
        </w:rPr>
        <w:t>Colorado, Utah, Wyoming and New Mexico</w:t>
      </w:r>
      <w:r>
        <w:rPr>
          <w:rFonts w:eastAsia="Times New Roman" w:cs="Times New Roman"/>
          <w:color w:val="000000"/>
        </w:rPr>
        <w:t>)</w:t>
      </w:r>
      <w:r w:rsidR="00DF3AE2">
        <w:rPr>
          <w:rFonts w:eastAsia="Times New Roman" w:cs="Times New Roman"/>
          <w:color w:val="000000"/>
        </w:rPr>
        <w:t>.</w:t>
      </w:r>
    </w:p>
    <w:p w14:paraId="7CFC1D0F" w14:textId="77777777" w:rsidR="00E7524E" w:rsidRDefault="00E7524E" w:rsidP="00077B38">
      <w:pPr>
        <w:shd w:val="clear" w:color="auto" w:fill="FFFFFF"/>
        <w:spacing w:after="0" w:line="240" w:lineRule="auto"/>
        <w:ind w:right="225"/>
        <w:rPr>
          <w:rFonts w:eastAsia="Times New Roman" w:cs="Times New Roman"/>
          <w:color w:val="000000"/>
        </w:rPr>
      </w:pPr>
    </w:p>
    <w:p w14:paraId="6EF3B4DE" w14:textId="77777777" w:rsidR="00D14FB7" w:rsidRDefault="00E728AA"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Data used to create </w:t>
      </w:r>
      <w:r w:rsidR="00D824FA">
        <w:rPr>
          <w:rFonts w:eastAsia="Times New Roman" w:cs="Times New Roman"/>
          <w:color w:val="000000"/>
        </w:rPr>
        <w:t xml:space="preserve">the </w:t>
      </w:r>
      <w:r>
        <w:rPr>
          <w:rFonts w:eastAsia="Times New Roman" w:cs="Times New Roman"/>
          <w:color w:val="000000"/>
        </w:rPr>
        <w:t xml:space="preserve">displays can be </w:t>
      </w:r>
      <w:r w:rsidR="00E7524E">
        <w:rPr>
          <w:rFonts w:eastAsia="Times New Roman" w:cs="Times New Roman"/>
          <w:color w:val="000000"/>
        </w:rPr>
        <w:t>displayed in a table (</w:t>
      </w:r>
      <w:r w:rsidR="00077B38">
        <w:rPr>
          <w:rFonts w:eastAsia="Times New Roman" w:cs="Times New Roman"/>
          <w:color w:val="000000"/>
        </w:rPr>
        <w:t>which can also be</w:t>
      </w:r>
      <w:r w:rsidR="00E7524E">
        <w:rPr>
          <w:rFonts w:eastAsia="Times New Roman" w:cs="Times New Roman"/>
          <w:color w:val="000000"/>
        </w:rPr>
        <w:t xml:space="preserve"> </w:t>
      </w:r>
      <w:r>
        <w:rPr>
          <w:rFonts w:eastAsia="Times New Roman" w:cs="Times New Roman"/>
          <w:color w:val="000000"/>
        </w:rPr>
        <w:t>downloaded in MS Excel format</w:t>
      </w:r>
      <w:r w:rsidR="00077B38">
        <w:rPr>
          <w:rFonts w:eastAsia="Times New Roman" w:cs="Times New Roman"/>
          <w:color w:val="000000"/>
        </w:rPr>
        <w:t>)</w:t>
      </w:r>
      <w:r>
        <w:rPr>
          <w:rFonts w:eastAsia="Times New Roman" w:cs="Times New Roman"/>
          <w:color w:val="000000"/>
        </w:rPr>
        <w:t>.</w:t>
      </w:r>
      <w:r w:rsidR="00D5095D">
        <w:rPr>
          <w:rFonts w:eastAsia="Times New Roman" w:cs="Times New Roman"/>
          <w:color w:val="000000"/>
        </w:rPr>
        <w:t xml:space="preserve">  Future versions of the emissions charting tool will allow for comparisons between modeling scenarios on the same chart</w:t>
      </w:r>
      <w:r w:rsidR="00D824FA">
        <w:rPr>
          <w:rFonts w:eastAsia="Times New Roman" w:cs="Times New Roman"/>
          <w:color w:val="000000"/>
        </w:rPr>
        <w:t>.  This type of generic comparison was difficult to achieve programmatically, due to the fact that various modeling platforms often contained different source categories, however such comparisons should be somewhat easier to implement in a dynamic tool for respective base year and planning scenarios.</w:t>
      </w:r>
    </w:p>
    <w:p w14:paraId="166EA28F" w14:textId="77777777" w:rsidR="00AE3552" w:rsidRDefault="00AE3552" w:rsidP="000D6BFC">
      <w:pPr>
        <w:shd w:val="clear" w:color="auto" w:fill="FFFFFF"/>
        <w:spacing w:after="0" w:line="240" w:lineRule="auto"/>
        <w:ind w:left="720" w:right="225"/>
        <w:rPr>
          <w:rFonts w:eastAsia="Times New Roman" w:cs="Times New Roman"/>
          <w:color w:val="000000"/>
        </w:rPr>
      </w:pPr>
    </w:p>
    <w:p w14:paraId="2D5F0FCF" w14:textId="77777777" w:rsidR="004C25D6" w:rsidRDefault="004C25D6" w:rsidP="000D6BFC">
      <w:pPr>
        <w:shd w:val="clear" w:color="auto" w:fill="FFFFFF"/>
        <w:spacing w:after="0" w:line="240" w:lineRule="auto"/>
        <w:ind w:left="720" w:right="225"/>
        <w:rPr>
          <w:rFonts w:eastAsia="Times New Roman" w:cs="Times New Roman"/>
          <w:color w:val="000000"/>
        </w:rPr>
      </w:pPr>
    </w:p>
    <w:p w14:paraId="32EE3318" w14:textId="77777777" w:rsidR="004C25D6" w:rsidRDefault="004C25D6" w:rsidP="000D6BFC">
      <w:pPr>
        <w:shd w:val="clear" w:color="auto" w:fill="FFFFFF"/>
        <w:spacing w:after="0" w:line="240" w:lineRule="auto"/>
        <w:ind w:left="720" w:right="225"/>
        <w:rPr>
          <w:rFonts w:eastAsia="Times New Roman" w:cs="Times New Roman"/>
          <w:color w:val="000000"/>
        </w:rPr>
      </w:pPr>
    </w:p>
    <w:p w14:paraId="772AF0B7" w14:textId="77777777" w:rsidR="004C25D6" w:rsidRDefault="004C25D6" w:rsidP="000D6BFC">
      <w:pPr>
        <w:shd w:val="clear" w:color="auto" w:fill="FFFFFF"/>
        <w:spacing w:after="0" w:line="240" w:lineRule="auto"/>
        <w:ind w:left="720" w:right="225"/>
        <w:rPr>
          <w:rFonts w:eastAsia="Times New Roman" w:cs="Times New Roman"/>
          <w:color w:val="000000"/>
        </w:rPr>
      </w:pPr>
    </w:p>
    <w:p w14:paraId="456183E2" w14:textId="77777777" w:rsidR="004C25D6" w:rsidRDefault="004C25D6" w:rsidP="000D6BFC">
      <w:pPr>
        <w:shd w:val="clear" w:color="auto" w:fill="FFFFFF"/>
        <w:spacing w:after="0" w:line="240" w:lineRule="auto"/>
        <w:ind w:left="720" w:right="225"/>
        <w:rPr>
          <w:rFonts w:eastAsia="Times New Roman" w:cs="Times New Roman"/>
          <w:color w:val="000000"/>
        </w:rPr>
      </w:pPr>
    </w:p>
    <w:p w14:paraId="490D420D" w14:textId="77777777" w:rsidR="004C25D6" w:rsidRDefault="004C25D6" w:rsidP="000D6BFC">
      <w:pPr>
        <w:shd w:val="clear" w:color="auto" w:fill="FFFFFF"/>
        <w:spacing w:after="0" w:line="240" w:lineRule="auto"/>
        <w:ind w:left="720" w:right="225"/>
        <w:rPr>
          <w:rFonts w:eastAsia="Times New Roman" w:cs="Times New Roman"/>
          <w:color w:val="000000"/>
        </w:rPr>
      </w:pPr>
    </w:p>
    <w:p w14:paraId="4E792B6E" w14:textId="77777777" w:rsidR="004C25D6" w:rsidRDefault="004C25D6" w:rsidP="000D6BFC">
      <w:pPr>
        <w:shd w:val="clear" w:color="auto" w:fill="FFFFFF"/>
        <w:spacing w:after="0" w:line="240" w:lineRule="auto"/>
        <w:ind w:left="720" w:right="225"/>
        <w:rPr>
          <w:rFonts w:eastAsia="Times New Roman" w:cs="Times New Roman"/>
          <w:color w:val="000000"/>
        </w:rPr>
      </w:pPr>
    </w:p>
    <w:p w14:paraId="198404FD" w14:textId="77777777" w:rsidR="00AE3552" w:rsidRDefault="00AE3552" w:rsidP="000D6BFC">
      <w:pPr>
        <w:shd w:val="clear" w:color="auto" w:fill="FFFFFF"/>
        <w:spacing w:after="0" w:line="240" w:lineRule="auto"/>
        <w:ind w:left="720" w:right="225"/>
        <w:rPr>
          <w:rFonts w:eastAsia="Times New Roman" w:cs="Times New Roman"/>
          <w:color w:val="00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0"/>
        <w:gridCol w:w="3420"/>
      </w:tblGrid>
      <w:tr w:rsidR="004C25D6" w14:paraId="5C663CB5" w14:textId="77777777" w:rsidTr="00F70239">
        <w:tc>
          <w:tcPr>
            <w:tcW w:w="2965" w:type="dxa"/>
            <w:shd w:val="clear" w:color="auto" w:fill="DEEAF6" w:themeFill="accent1" w:themeFillTint="33"/>
          </w:tcPr>
          <w:p w14:paraId="78C01235" w14:textId="77777777" w:rsidR="004C25D6" w:rsidRDefault="004C25D6" w:rsidP="000D6BFC">
            <w:pPr>
              <w:ind w:right="225"/>
              <w:rPr>
                <w:rFonts w:eastAsia="Times New Roman" w:cs="Times New Roman"/>
                <w:color w:val="000000"/>
              </w:rPr>
            </w:pPr>
            <w:r>
              <w:rPr>
                <w:rFonts w:eastAsia="Times New Roman" w:cs="Times New Roman"/>
                <w:color w:val="000000"/>
              </w:rPr>
              <w:lastRenderedPageBreak/>
              <w:t>Scenario</w:t>
            </w:r>
          </w:p>
        </w:tc>
        <w:tc>
          <w:tcPr>
            <w:tcW w:w="1620" w:type="dxa"/>
            <w:shd w:val="clear" w:color="auto" w:fill="DEEAF6" w:themeFill="accent1" w:themeFillTint="33"/>
          </w:tcPr>
          <w:p w14:paraId="7B877336" w14:textId="77777777" w:rsidR="004C25D6" w:rsidRDefault="004C25D6" w:rsidP="000D6BFC">
            <w:pPr>
              <w:ind w:right="225"/>
              <w:rPr>
                <w:rFonts w:eastAsia="Times New Roman" w:cs="Times New Roman"/>
                <w:color w:val="000000"/>
              </w:rPr>
            </w:pPr>
            <w:r>
              <w:rPr>
                <w:rFonts w:eastAsia="Times New Roman" w:cs="Times New Roman"/>
                <w:color w:val="000000"/>
              </w:rPr>
              <w:t>Parameters</w:t>
            </w:r>
          </w:p>
        </w:tc>
        <w:tc>
          <w:tcPr>
            <w:tcW w:w="3420" w:type="dxa"/>
            <w:shd w:val="clear" w:color="auto" w:fill="DEEAF6" w:themeFill="accent1" w:themeFillTint="33"/>
          </w:tcPr>
          <w:p w14:paraId="165BD77B" w14:textId="77777777" w:rsidR="004C25D6" w:rsidRDefault="004C25D6" w:rsidP="000D6BFC">
            <w:pPr>
              <w:ind w:right="225"/>
              <w:rPr>
                <w:rFonts w:eastAsia="Times New Roman" w:cs="Times New Roman"/>
                <w:color w:val="000000"/>
              </w:rPr>
            </w:pPr>
            <w:r>
              <w:rPr>
                <w:rFonts w:eastAsia="Times New Roman" w:cs="Times New Roman"/>
                <w:color w:val="000000"/>
              </w:rPr>
              <w:t xml:space="preserve">Source Category </w:t>
            </w:r>
            <w:r w:rsidR="00D65CD3">
              <w:rPr>
                <w:rFonts w:eastAsia="Times New Roman" w:cs="Times New Roman"/>
                <w:color w:val="000000"/>
              </w:rPr>
              <w:t xml:space="preserve">(Sector) </w:t>
            </w:r>
            <w:r>
              <w:rPr>
                <w:rFonts w:eastAsia="Times New Roman" w:cs="Times New Roman"/>
                <w:color w:val="000000"/>
              </w:rPr>
              <w:t>Groups</w:t>
            </w:r>
          </w:p>
        </w:tc>
      </w:tr>
      <w:tr w:rsidR="004C25D6" w14:paraId="1C42AFF6" w14:textId="77777777" w:rsidTr="00F70239">
        <w:tc>
          <w:tcPr>
            <w:tcW w:w="2965" w:type="dxa"/>
          </w:tcPr>
          <w:p w14:paraId="5933E057" w14:textId="77777777" w:rsidR="004C25D6" w:rsidRDefault="004C25D6" w:rsidP="00AE3552">
            <w:pPr>
              <w:ind w:right="225"/>
              <w:rPr>
                <w:rFonts w:eastAsia="Times New Roman" w:cs="Times New Roman"/>
                <w:color w:val="000000"/>
              </w:rPr>
            </w:pPr>
            <w:r>
              <w:rPr>
                <w:rFonts w:eastAsia="Times New Roman" w:cs="Times New Roman"/>
                <w:color w:val="000000"/>
              </w:rPr>
              <w:t>3SAQS 2008b Base</w:t>
            </w:r>
          </w:p>
        </w:tc>
        <w:tc>
          <w:tcPr>
            <w:tcW w:w="1620" w:type="dxa"/>
          </w:tcPr>
          <w:p w14:paraId="36325BB9" w14:textId="77777777" w:rsidR="004C25D6" w:rsidRDefault="004C25D6" w:rsidP="00AE3552">
            <w:pPr>
              <w:ind w:right="225"/>
              <w:rPr>
                <w:rFonts w:eastAsia="Times New Roman" w:cs="Times New Roman"/>
                <w:color w:val="000000"/>
              </w:rPr>
            </w:pPr>
            <w:r>
              <w:rPr>
                <w:rFonts w:eastAsia="Times New Roman" w:cs="Times New Roman"/>
                <w:color w:val="000000"/>
              </w:rPr>
              <w:t>8</w:t>
            </w:r>
          </w:p>
        </w:tc>
        <w:tc>
          <w:tcPr>
            <w:tcW w:w="3420" w:type="dxa"/>
          </w:tcPr>
          <w:p w14:paraId="44F5942F" w14:textId="77777777" w:rsidR="004C25D6" w:rsidRDefault="004C25D6" w:rsidP="00AE3552">
            <w:pPr>
              <w:ind w:right="225"/>
              <w:rPr>
                <w:rFonts w:eastAsia="Times New Roman" w:cs="Times New Roman"/>
                <w:color w:val="000000"/>
              </w:rPr>
            </w:pPr>
            <w:r>
              <w:rPr>
                <w:rFonts w:eastAsia="Times New Roman" w:cs="Times New Roman"/>
                <w:color w:val="000000"/>
              </w:rPr>
              <w:t>17</w:t>
            </w:r>
          </w:p>
        </w:tc>
      </w:tr>
      <w:tr w:rsidR="004C25D6" w14:paraId="7605706B" w14:textId="77777777" w:rsidTr="00F70239">
        <w:tc>
          <w:tcPr>
            <w:tcW w:w="2965" w:type="dxa"/>
          </w:tcPr>
          <w:p w14:paraId="45651E86" w14:textId="77777777" w:rsidR="004C25D6" w:rsidRDefault="004C25D6" w:rsidP="00C507C4">
            <w:pPr>
              <w:ind w:right="225"/>
              <w:rPr>
                <w:rFonts w:eastAsia="Times New Roman" w:cs="Times New Roman"/>
                <w:color w:val="000000"/>
              </w:rPr>
            </w:pPr>
            <w:r>
              <w:rPr>
                <w:rFonts w:eastAsia="Times New Roman" w:cs="Times New Roman"/>
                <w:color w:val="000000"/>
              </w:rPr>
              <w:t>3SAQS 2008 Future (2020)</w:t>
            </w:r>
          </w:p>
        </w:tc>
        <w:tc>
          <w:tcPr>
            <w:tcW w:w="1620" w:type="dxa"/>
          </w:tcPr>
          <w:p w14:paraId="5350D052"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5E54CB3B" w14:textId="77777777" w:rsidR="004C25D6" w:rsidRDefault="004C25D6" w:rsidP="00C507C4">
            <w:pPr>
              <w:ind w:right="225"/>
              <w:rPr>
                <w:rFonts w:eastAsia="Times New Roman" w:cs="Times New Roman"/>
                <w:color w:val="000000"/>
              </w:rPr>
            </w:pPr>
            <w:r>
              <w:rPr>
                <w:rFonts w:eastAsia="Times New Roman" w:cs="Times New Roman"/>
                <w:color w:val="000000"/>
              </w:rPr>
              <w:t>11</w:t>
            </w:r>
          </w:p>
        </w:tc>
      </w:tr>
      <w:tr w:rsidR="004C25D6" w14:paraId="73F2D095" w14:textId="77777777" w:rsidTr="00F70239">
        <w:tc>
          <w:tcPr>
            <w:tcW w:w="2965" w:type="dxa"/>
          </w:tcPr>
          <w:p w14:paraId="49B6BED8" w14:textId="77777777" w:rsidR="004C25D6" w:rsidRDefault="004C25D6" w:rsidP="00C507C4">
            <w:pPr>
              <w:ind w:right="225"/>
              <w:rPr>
                <w:rFonts w:eastAsia="Times New Roman" w:cs="Times New Roman"/>
                <w:color w:val="000000"/>
              </w:rPr>
            </w:pPr>
            <w:r>
              <w:rPr>
                <w:rFonts w:eastAsia="Times New Roman" w:cs="Times New Roman"/>
                <w:color w:val="000000"/>
              </w:rPr>
              <w:t>3SAQS 2011a Base</w:t>
            </w:r>
          </w:p>
        </w:tc>
        <w:tc>
          <w:tcPr>
            <w:tcW w:w="1620" w:type="dxa"/>
          </w:tcPr>
          <w:p w14:paraId="02C4359F"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3C49BD60" w14:textId="77777777" w:rsidR="004C25D6" w:rsidRDefault="004C25D6" w:rsidP="00C507C4">
            <w:pPr>
              <w:ind w:right="225"/>
              <w:rPr>
                <w:rFonts w:eastAsia="Times New Roman" w:cs="Times New Roman"/>
                <w:color w:val="000000"/>
              </w:rPr>
            </w:pPr>
            <w:r>
              <w:rPr>
                <w:rFonts w:eastAsia="Times New Roman" w:cs="Times New Roman"/>
                <w:color w:val="000000"/>
              </w:rPr>
              <w:t>14</w:t>
            </w:r>
          </w:p>
        </w:tc>
      </w:tr>
      <w:tr w:rsidR="004C25D6" w14:paraId="540BD42F" w14:textId="77777777" w:rsidTr="00F70239">
        <w:tc>
          <w:tcPr>
            <w:tcW w:w="2965" w:type="dxa"/>
          </w:tcPr>
          <w:p w14:paraId="4538EAA0" w14:textId="77777777" w:rsidR="004C25D6" w:rsidRDefault="004C25D6" w:rsidP="00C507C4">
            <w:pPr>
              <w:ind w:right="225"/>
              <w:rPr>
                <w:rFonts w:eastAsia="Times New Roman" w:cs="Times New Roman"/>
                <w:color w:val="000000"/>
              </w:rPr>
            </w:pPr>
            <w:r>
              <w:rPr>
                <w:rFonts w:eastAsia="Times New Roman" w:cs="Times New Roman"/>
                <w:color w:val="000000"/>
              </w:rPr>
              <w:t>3SAQS 2011a Future (2018)</w:t>
            </w:r>
          </w:p>
        </w:tc>
        <w:tc>
          <w:tcPr>
            <w:tcW w:w="1620" w:type="dxa"/>
          </w:tcPr>
          <w:p w14:paraId="338DD7C3" w14:textId="77777777" w:rsidR="004C25D6" w:rsidRDefault="004C25D6" w:rsidP="00C507C4">
            <w:pPr>
              <w:ind w:right="225"/>
              <w:rPr>
                <w:rFonts w:eastAsia="Times New Roman" w:cs="Times New Roman"/>
                <w:color w:val="000000"/>
              </w:rPr>
            </w:pPr>
            <w:r>
              <w:rPr>
                <w:rFonts w:eastAsia="Times New Roman" w:cs="Times New Roman"/>
                <w:color w:val="000000"/>
              </w:rPr>
              <w:t>0</w:t>
            </w:r>
          </w:p>
        </w:tc>
        <w:tc>
          <w:tcPr>
            <w:tcW w:w="3420" w:type="dxa"/>
          </w:tcPr>
          <w:p w14:paraId="639B334C" w14:textId="77777777" w:rsidR="004C25D6" w:rsidRDefault="004C25D6" w:rsidP="00C507C4">
            <w:pPr>
              <w:ind w:right="225"/>
              <w:rPr>
                <w:rFonts w:eastAsia="Times New Roman" w:cs="Times New Roman"/>
                <w:color w:val="000000"/>
              </w:rPr>
            </w:pPr>
            <w:r>
              <w:rPr>
                <w:rFonts w:eastAsia="Times New Roman" w:cs="Times New Roman"/>
                <w:color w:val="000000"/>
              </w:rPr>
              <w:t>0</w:t>
            </w:r>
          </w:p>
        </w:tc>
      </w:tr>
      <w:tr w:rsidR="004C25D6" w14:paraId="79CAA112" w14:textId="77777777" w:rsidTr="00F70239">
        <w:tc>
          <w:tcPr>
            <w:tcW w:w="2965" w:type="dxa"/>
          </w:tcPr>
          <w:p w14:paraId="64D7E64A" w14:textId="77777777" w:rsidR="004C25D6" w:rsidRDefault="004C25D6" w:rsidP="00C507C4">
            <w:pPr>
              <w:ind w:right="225"/>
              <w:rPr>
                <w:rFonts w:eastAsia="Times New Roman" w:cs="Times New Roman"/>
                <w:color w:val="000000"/>
              </w:rPr>
            </w:pPr>
            <w:r>
              <w:rPr>
                <w:rFonts w:eastAsia="Times New Roman" w:cs="Times New Roman"/>
                <w:color w:val="000000"/>
              </w:rPr>
              <w:t>WAQS 2011b Base</w:t>
            </w:r>
          </w:p>
        </w:tc>
        <w:tc>
          <w:tcPr>
            <w:tcW w:w="1620" w:type="dxa"/>
          </w:tcPr>
          <w:p w14:paraId="49AA8F35"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Pr>
          <w:p w14:paraId="2F44B46E" w14:textId="77777777" w:rsidR="004C25D6" w:rsidRDefault="004C25D6" w:rsidP="00C507C4">
            <w:pPr>
              <w:ind w:right="225"/>
              <w:rPr>
                <w:rFonts w:eastAsia="Times New Roman" w:cs="Times New Roman"/>
                <w:color w:val="000000"/>
              </w:rPr>
            </w:pPr>
            <w:r>
              <w:rPr>
                <w:rFonts w:eastAsia="Times New Roman" w:cs="Times New Roman"/>
                <w:color w:val="000000"/>
              </w:rPr>
              <w:t>16</w:t>
            </w:r>
          </w:p>
        </w:tc>
      </w:tr>
      <w:tr w:rsidR="004C25D6" w14:paraId="6C64BA29" w14:textId="77777777" w:rsidTr="00F70239">
        <w:tc>
          <w:tcPr>
            <w:tcW w:w="2965" w:type="dxa"/>
            <w:tcBorders>
              <w:bottom w:val="single" w:sz="4" w:space="0" w:color="auto"/>
            </w:tcBorders>
          </w:tcPr>
          <w:p w14:paraId="6D9229D2" w14:textId="77777777" w:rsidR="004C25D6" w:rsidRDefault="004C25D6" w:rsidP="00C507C4">
            <w:pPr>
              <w:ind w:right="225"/>
              <w:rPr>
                <w:rFonts w:eastAsia="Times New Roman" w:cs="Times New Roman"/>
                <w:color w:val="000000"/>
              </w:rPr>
            </w:pPr>
            <w:r>
              <w:rPr>
                <w:rFonts w:eastAsia="Times New Roman" w:cs="Times New Roman"/>
                <w:color w:val="000000"/>
              </w:rPr>
              <w:t>WAQS 2011b Future (2025)</w:t>
            </w:r>
          </w:p>
        </w:tc>
        <w:tc>
          <w:tcPr>
            <w:tcW w:w="1620" w:type="dxa"/>
            <w:tcBorders>
              <w:bottom w:val="single" w:sz="4" w:space="0" w:color="auto"/>
            </w:tcBorders>
          </w:tcPr>
          <w:p w14:paraId="1B5B47EA" w14:textId="77777777" w:rsidR="004C25D6" w:rsidRDefault="004C25D6" w:rsidP="00C507C4">
            <w:pPr>
              <w:ind w:right="225"/>
              <w:rPr>
                <w:rFonts w:eastAsia="Times New Roman" w:cs="Times New Roman"/>
                <w:color w:val="000000"/>
              </w:rPr>
            </w:pPr>
            <w:r>
              <w:rPr>
                <w:rFonts w:eastAsia="Times New Roman" w:cs="Times New Roman"/>
                <w:color w:val="000000"/>
              </w:rPr>
              <w:t>8</w:t>
            </w:r>
          </w:p>
        </w:tc>
        <w:tc>
          <w:tcPr>
            <w:tcW w:w="3420" w:type="dxa"/>
            <w:tcBorders>
              <w:bottom w:val="single" w:sz="4" w:space="0" w:color="auto"/>
            </w:tcBorders>
          </w:tcPr>
          <w:p w14:paraId="17E2A1C5" w14:textId="77777777" w:rsidR="004C25D6" w:rsidRDefault="004C25D6" w:rsidP="00C507C4">
            <w:pPr>
              <w:ind w:right="225"/>
              <w:rPr>
                <w:rFonts w:eastAsia="Times New Roman" w:cs="Times New Roman"/>
                <w:color w:val="000000"/>
              </w:rPr>
            </w:pPr>
            <w:r>
              <w:rPr>
                <w:rFonts w:eastAsia="Times New Roman" w:cs="Times New Roman"/>
                <w:color w:val="000000"/>
              </w:rPr>
              <w:t>16</w:t>
            </w:r>
          </w:p>
        </w:tc>
      </w:tr>
    </w:tbl>
    <w:p w14:paraId="6F46AE8D" w14:textId="77777777" w:rsidR="009B3BB2" w:rsidRDefault="00DF1695" w:rsidP="00DF1695">
      <w:pPr>
        <w:shd w:val="clear" w:color="auto" w:fill="FFFFFF"/>
        <w:spacing w:before="240" w:after="0" w:line="240" w:lineRule="auto"/>
        <w:ind w:left="720" w:right="225"/>
        <w:rPr>
          <w:rFonts w:eastAsia="Times New Roman" w:cs="Times New Roman"/>
          <w:color w:val="000000"/>
        </w:rPr>
      </w:pPr>
      <w:r w:rsidRPr="00401001">
        <w:rPr>
          <w:rFonts w:eastAsia="Times New Roman" w:cs="Times New Roman"/>
          <w:b/>
          <w:color w:val="000000"/>
        </w:rPr>
        <w:t xml:space="preserve">Table </w:t>
      </w:r>
      <w:r w:rsidR="003C6078">
        <w:rPr>
          <w:rFonts w:eastAsia="Times New Roman" w:cs="Times New Roman"/>
          <w:b/>
          <w:color w:val="000000"/>
        </w:rPr>
        <w:t>2.</w:t>
      </w:r>
      <w:r w:rsidRPr="00401001">
        <w:rPr>
          <w:rFonts w:eastAsia="Times New Roman" w:cs="Times New Roman"/>
          <w:b/>
          <w:color w:val="000000"/>
        </w:rPr>
        <w:t xml:space="preserve">1. </w:t>
      </w:r>
      <w:r>
        <w:rPr>
          <w:rFonts w:eastAsia="Times New Roman" w:cs="Times New Roman"/>
          <w:color w:val="000000"/>
        </w:rPr>
        <w:t>The number of parameters (pollutants) and emissions Source Category Groups displayed in the Emissions Review Tool.  Statistics were obtained by manipulating the UI in the Chart version of the ERT.</w:t>
      </w:r>
    </w:p>
    <w:p w14:paraId="66D67CE9" w14:textId="77777777" w:rsidR="00DD2683" w:rsidRDefault="00DD2683" w:rsidP="00DF1695">
      <w:pPr>
        <w:shd w:val="clear" w:color="auto" w:fill="FFFFFF"/>
        <w:spacing w:after="0" w:line="240" w:lineRule="auto"/>
        <w:ind w:right="225"/>
        <w:rPr>
          <w:rFonts w:eastAsia="Times New Roman" w:cs="Times New Roman"/>
          <w:color w:val="000000"/>
        </w:rPr>
      </w:pPr>
    </w:p>
    <w:tbl>
      <w:tblPr>
        <w:tblW w:w="8100" w:type="dxa"/>
        <w:tblInd w:w="720" w:type="dxa"/>
        <w:tblLook w:val="04A0" w:firstRow="1" w:lastRow="0" w:firstColumn="1" w:lastColumn="0" w:noHBand="0" w:noVBand="1"/>
      </w:tblPr>
      <w:tblGrid>
        <w:gridCol w:w="2520"/>
        <w:gridCol w:w="2430"/>
        <w:gridCol w:w="3150"/>
      </w:tblGrid>
      <w:tr w:rsidR="00DD2683" w:rsidRPr="00DD2683" w14:paraId="0A45C25C" w14:textId="77777777" w:rsidTr="00FB32CB">
        <w:trPr>
          <w:trHeight w:val="300"/>
        </w:trPr>
        <w:tc>
          <w:tcPr>
            <w:tcW w:w="2520" w:type="dxa"/>
            <w:tcBorders>
              <w:top w:val="nil"/>
              <w:left w:val="nil"/>
              <w:bottom w:val="single" w:sz="4" w:space="0" w:color="9BC2E6"/>
              <w:right w:val="nil"/>
            </w:tcBorders>
            <w:shd w:val="clear" w:color="DDEBF7" w:fill="DDEBF7"/>
            <w:noWrap/>
            <w:vAlign w:val="bottom"/>
            <w:hideMark/>
          </w:tcPr>
          <w:p w14:paraId="4D82E9BC" w14:textId="77777777" w:rsidR="00DD2683" w:rsidRPr="00DD2683" w:rsidRDefault="00FB32CB" w:rsidP="00990A1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Modeling Scenario</w:t>
            </w:r>
          </w:p>
        </w:tc>
        <w:tc>
          <w:tcPr>
            <w:tcW w:w="2430" w:type="dxa"/>
            <w:tcBorders>
              <w:top w:val="nil"/>
              <w:left w:val="nil"/>
              <w:bottom w:val="single" w:sz="4" w:space="0" w:color="9BC2E6"/>
              <w:right w:val="nil"/>
            </w:tcBorders>
            <w:shd w:val="clear" w:color="DDEBF7" w:fill="DDEBF7"/>
            <w:noWrap/>
            <w:vAlign w:val="bottom"/>
            <w:hideMark/>
          </w:tcPr>
          <w:p w14:paraId="324DAB23" w14:textId="77777777" w:rsidR="00DD2683" w:rsidRPr="00DD2683" w:rsidRDefault="00A74681" w:rsidP="00D65CD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Emissions</w:t>
            </w:r>
            <w:r w:rsidR="00FB32CB">
              <w:rPr>
                <w:rFonts w:ascii="Calibri" w:eastAsia="Times New Roman" w:hAnsi="Calibri" w:cs="Times New Roman"/>
                <w:b/>
                <w:bCs/>
                <w:color w:val="000000"/>
              </w:rPr>
              <w:t xml:space="preserve"> </w:t>
            </w:r>
            <w:r w:rsidR="00D65CD3">
              <w:rPr>
                <w:rFonts w:ascii="Calibri" w:eastAsia="Times New Roman" w:hAnsi="Calibri" w:cs="Times New Roman"/>
                <w:b/>
                <w:bCs/>
                <w:color w:val="000000"/>
              </w:rPr>
              <w:t>Sectors</w:t>
            </w:r>
          </w:p>
        </w:tc>
        <w:tc>
          <w:tcPr>
            <w:tcW w:w="3150" w:type="dxa"/>
            <w:tcBorders>
              <w:top w:val="nil"/>
              <w:left w:val="nil"/>
              <w:bottom w:val="single" w:sz="4" w:space="0" w:color="9BC2E6"/>
              <w:right w:val="nil"/>
            </w:tcBorders>
            <w:shd w:val="clear" w:color="DDEBF7" w:fill="DDEBF7"/>
            <w:noWrap/>
            <w:vAlign w:val="bottom"/>
            <w:hideMark/>
          </w:tcPr>
          <w:p w14:paraId="68AB2F62" w14:textId="77777777" w:rsidR="00DD2683" w:rsidRPr="00DD2683" w:rsidRDefault="00DD2683" w:rsidP="00990A1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State</w:t>
            </w:r>
            <w:r w:rsidR="00990A10">
              <w:rPr>
                <w:rFonts w:ascii="Calibri" w:eastAsia="Times New Roman" w:hAnsi="Calibri" w:cs="Times New Roman"/>
                <w:b/>
                <w:bCs/>
                <w:color w:val="000000"/>
              </w:rPr>
              <w:t>/County</w:t>
            </w:r>
            <w:r w:rsidRPr="00DD2683">
              <w:rPr>
                <w:rFonts w:ascii="Calibri" w:eastAsia="Times New Roman" w:hAnsi="Calibri" w:cs="Times New Roman"/>
                <w:b/>
                <w:bCs/>
                <w:color w:val="000000"/>
              </w:rPr>
              <w:t xml:space="preserve"> </w:t>
            </w:r>
            <w:r w:rsidR="003E70C8">
              <w:rPr>
                <w:rFonts w:ascii="Calibri" w:eastAsia="Times New Roman" w:hAnsi="Calibri" w:cs="Times New Roman"/>
                <w:b/>
                <w:bCs/>
                <w:color w:val="000000"/>
              </w:rPr>
              <w:t>records</w:t>
            </w:r>
          </w:p>
        </w:tc>
      </w:tr>
      <w:tr w:rsidR="00DD2683" w:rsidRPr="00DD2683" w14:paraId="7DA42EA9" w14:textId="77777777" w:rsidTr="00FB32CB">
        <w:trPr>
          <w:trHeight w:val="300"/>
        </w:trPr>
        <w:tc>
          <w:tcPr>
            <w:tcW w:w="2520" w:type="dxa"/>
            <w:tcBorders>
              <w:top w:val="nil"/>
              <w:left w:val="nil"/>
              <w:bottom w:val="nil"/>
              <w:right w:val="nil"/>
            </w:tcBorders>
            <w:shd w:val="clear" w:color="auto" w:fill="auto"/>
            <w:noWrap/>
            <w:vAlign w:val="bottom"/>
            <w:hideMark/>
          </w:tcPr>
          <w:p w14:paraId="313DEB4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(2020)</w:t>
            </w:r>
          </w:p>
        </w:tc>
        <w:tc>
          <w:tcPr>
            <w:tcW w:w="2430" w:type="dxa"/>
            <w:tcBorders>
              <w:top w:val="nil"/>
              <w:left w:val="nil"/>
              <w:bottom w:val="nil"/>
              <w:right w:val="nil"/>
            </w:tcBorders>
            <w:shd w:val="clear" w:color="auto" w:fill="auto"/>
            <w:noWrap/>
            <w:vAlign w:val="bottom"/>
            <w:hideMark/>
          </w:tcPr>
          <w:p w14:paraId="2F781B46"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150" w:type="dxa"/>
            <w:tcBorders>
              <w:top w:val="nil"/>
              <w:left w:val="nil"/>
              <w:bottom w:val="nil"/>
              <w:right w:val="nil"/>
            </w:tcBorders>
            <w:shd w:val="clear" w:color="auto" w:fill="auto"/>
            <w:noWrap/>
            <w:vAlign w:val="bottom"/>
            <w:hideMark/>
          </w:tcPr>
          <w:p w14:paraId="2DBB1869"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887491</w:t>
            </w:r>
          </w:p>
        </w:tc>
      </w:tr>
      <w:tr w:rsidR="00DD2683" w:rsidRPr="00DD2683" w14:paraId="59B8B531" w14:textId="77777777" w:rsidTr="00FB32CB">
        <w:trPr>
          <w:trHeight w:val="300"/>
        </w:trPr>
        <w:tc>
          <w:tcPr>
            <w:tcW w:w="2520" w:type="dxa"/>
            <w:tcBorders>
              <w:top w:val="nil"/>
              <w:left w:val="nil"/>
              <w:bottom w:val="nil"/>
              <w:right w:val="nil"/>
            </w:tcBorders>
            <w:shd w:val="clear" w:color="auto" w:fill="auto"/>
            <w:noWrap/>
            <w:vAlign w:val="bottom"/>
            <w:hideMark/>
          </w:tcPr>
          <w:p w14:paraId="1E9F0447"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Base</w:t>
            </w:r>
          </w:p>
        </w:tc>
        <w:tc>
          <w:tcPr>
            <w:tcW w:w="2430" w:type="dxa"/>
            <w:tcBorders>
              <w:top w:val="nil"/>
              <w:left w:val="nil"/>
              <w:bottom w:val="nil"/>
              <w:right w:val="nil"/>
            </w:tcBorders>
            <w:shd w:val="clear" w:color="auto" w:fill="auto"/>
            <w:noWrap/>
            <w:vAlign w:val="bottom"/>
            <w:hideMark/>
          </w:tcPr>
          <w:p w14:paraId="5573ED6F"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25</w:t>
            </w:r>
          </w:p>
        </w:tc>
        <w:tc>
          <w:tcPr>
            <w:tcW w:w="3150" w:type="dxa"/>
            <w:tcBorders>
              <w:top w:val="nil"/>
              <w:left w:val="nil"/>
              <w:bottom w:val="nil"/>
              <w:right w:val="nil"/>
            </w:tcBorders>
            <w:shd w:val="clear" w:color="auto" w:fill="auto"/>
            <w:noWrap/>
            <w:vAlign w:val="bottom"/>
            <w:hideMark/>
          </w:tcPr>
          <w:p w14:paraId="5B68ACC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1010448</w:t>
            </w:r>
          </w:p>
        </w:tc>
      </w:tr>
      <w:tr w:rsidR="00DD2683" w:rsidRPr="00DD2683" w14:paraId="6D19386A" w14:textId="77777777" w:rsidTr="00FB32CB">
        <w:trPr>
          <w:trHeight w:val="300"/>
        </w:trPr>
        <w:tc>
          <w:tcPr>
            <w:tcW w:w="2520" w:type="dxa"/>
            <w:tcBorders>
              <w:top w:val="nil"/>
              <w:left w:val="nil"/>
              <w:bottom w:val="nil"/>
              <w:right w:val="nil"/>
            </w:tcBorders>
            <w:shd w:val="clear" w:color="auto" w:fill="auto"/>
            <w:noWrap/>
            <w:vAlign w:val="bottom"/>
            <w:hideMark/>
          </w:tcPr>
          <w:p w14:paraId="1E0BF86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2011a Base</w:t>
            </w:r>
          </w:p>
        </w:tc>
        <w:tc>
          <w:tcPr>
            <w:tcW w:w="2430" w:type="dxa"/>
            <w:tcBorders>
              <w:top w:val="nil"/>
              <w:left w:val="nil"/>
              <w:bottom w:val="nil"/>
              <w:right w:val="nil"/>
            </w:tcBorders>
            <w:shd w:val="clear" w:color="auto" w:fill="auto"/>
            <w:noWrap/>
            <w:vAlign w:val="bottom"/>
            <w:hideMark/>
          </w:tcPr>
          <w:p w14:paraId="4C45A54B"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26</w:t>
            </w:r>
          </w:p>
        </w:tc>
        <w:tc>
          <w:tcPr>
            <w:tcW w:w="3150" w:type="dxa"/>
            <w:tcBorders>
              <w:top w:val="nil"/>
              <w:left w:val="nil"/>
              <w:bottom w:val="nil"/>
              <w:right w:val="nil"/>
            </w:tcBorders>
            <w:shd w:val="clear" w:color="auto" w:fill="auto"/>
            <w:noWrap/>
            <w:vAlign w:val="bottom"/>
            <w:hideMark/>
          </w:tcPr>
          <w:p w14:paraId="26E2FD39"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978031</w:t>
            </w:r>
          </w:p>
        </w:tc>
      </w:tr>
      <w:tr w:rsidR="00DD2683" w:rsidRPr="00DD2683" w14:paraId="2A8593CF" w14:textId="77777777" w:rsidTr="00FB32CB">
        <w:trPr>
          <w:trHeight w:val="300"/>
        </w:trPr>
        <w:tc>
          <w:tcPr>
            <w:tcW w:w="2520" w:type="dxa"/>
            <w:tcBorders>
              <w:top w:val="nil"/>
              <w:left w:val="nil"/>
              <w:bottom w:val="nil"/>
              <w:right w:val="nil"/>
            </w:tcBorders>
            <w:shd w:val="clear" w:color="auto" w:fill="auto"/>
            <w:noWrap/>
            <w:vAlign w:val="bottom"/>
            <w:hideMark/>
          </w:tcPr>
          <w:p w14:paraId="7B9629FF"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(2025)</w:t>
            </w:r>
          </w:p>
        </w:tc>
        <w:tc>
          <w:tcPr>
            <w:tcW w:w="2430" w:type="dxa"/>
            <w:tcBorders>
              <w:top w:val="nil"/>
              <w:left w:val="nil"/>
              <w:bottom w:val="nil"/>
              <w:right w:val="nil"/>
            </w:tcBorders>
            <w:shd w:val="clear" w:color="auto" w:fill="auto"/>
            <w:noWrap/>
            <w:vAlign w:val="bottom"/>
            <w:hideMark/>
          </w:tcPr>
          <w:p w14:paraId="4AD626A1" w14:textId="77777777" w:rsidR="00DD2683" w:rsidRPr="00DD2683" w:rsidRDefault="00BD3868" w:rsidP="00990A10">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c>
          <w:tcPr>
            <w:tcW w:w="3150" w:type="dxa"/>
            <w:tcBorders>
              <w:top w:val="nil"/>
              <w:left w:val="nil"/>
              <w:bottom w:val="nil"/>
              <w:right w:val="nil"/>
            </w:tcBorders>
            <w:shd w:val="clear" w:color="auto" w:fill="auto"/>
            <w:noWrap/>
            <w:vAlign w:val="bottom"/>
            <w:hideMark/>
          </w:tcPr>
          <w:p w14:paraId="1494C63B"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660689</w:t>
            </w:r>
          </w:p>
        </w:tc>
      </w:tr>
      <w:tr w:rsidR="00DD2683" w:rsidRPr="00DD2683" w14:paraId="401FC964" w14:textId="77777777" w:rsidTr="00FB32CB">
        <w:trPr>
          <w:trHeight w:val="300"/>
        </w:trPr>
        <w:tc>
          <w:tcPr>
            <w:tcW w:w="2520" w:type="dxa"/>
            <w:tcBorders>
              <w:top w:val="nil"/>
              <w:left w:val="nil"/>
              <w:bottom w:val="nil"/>
              <w:right w:val="nil"/>
            </w:tcBorders>
            <w:shd w:val="clear" w:color="auto" w:fill="auto"/>
            <w:noWrap/>
            <w:vAlign w:val="bottom"/>
            <w:hideMark/>
          </w:tcPr>
          <w:p w14:paraId="618445E3"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Base</w:t>
            </w:r>
          </w:p>
        </w:tc>
        <w:tc>
          <w:tcPr>
            <w:tcW w:w="2430" w:type="dxa"/>
            <w:tcBorders>
              <w:top w:val="nil"/>
              <w:left w:val="nil"/>
              <w:bottom w:val="nil"/>
              <w:right w:val="nil"/>
            </w:tcBorders>
            <w:shd w:val="clear" w:color="auto" w:fill="auto"/>
            <w:noWrap/>
            <w:vAlign w:val="bottom"/>
            <w:hideMark/>
          </w:tcPr>
          <w:p w14:paraId="2A79FF9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20</w:t>
            </w:r>
          </w:p>
        </w:tc>
        <w:tc>
          <w:tcPr>
            <w:tcW w:w="3150" w:type="dxa"/>
            <w:tcBorders>
              <w:top w:val="nil"/>
              <w:left w:val="nil"/>
              <w:bottom w:val="nil"/>
              <w:right w:val="nil"/>
            </w:tcBorders>
            <w:shd w:val="clear" w:color="auto" w:fill="auto"/>
            <w:noWrap/>
            <w:vAlign w:val="bottom"/>
            <w:hideMark/>
          </w:tcPr>
          <w:p w14:paraId="254E18F2"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690957</w:t>
            </w:r>
          </w:p>
        </w:tc>
      </w:tr>
      <w:tr w:rsidR="00DD2683" w:rsidRPr="00DD2683" w14:paraId="3447A862" w14:textId="77777777" w:rsidTr="00FB32CB">
        <w:trPr>
          <w:trHeight w:val="300"/>
        </w:trPr>
        <w:tc>
          <w:tcPr>
            <w:tcW w:w="2520" w:type="dxa"/>
            <w:tcBorders>
              <w:top w:val="single" w:sz="4" w:space="0" w:color="9BC2E6"/>
              <w:left w:val="nil"/>
              <w:bottom w:val="nil"/>
              <w:right w:val="nil"/>
            </w:tcBorders>
            <w:shd w:val="clear" w:color="DDEBF7" w:fill="DDEBF7"/>
            <w:noWrap/>
            <w:vAlign w:val="bottom"/>
            <w:hideMark/>
          </w:tcPr>
          <w:p w14:paraId="1E7DD420" w14:textId="77777777" w:rsidR="00DD2683" w:rsidRPr="00DD2683" w:rsidRDefault="00DD2683" w:rsidP="00990A10">
            <w:pPr>
              <w:spacing w:after="0" w:line="240" w:lineRule="auto"/>
              <w:rPr>
                <w:rFonts w:ascii="Calibri" w:eastAsia="Times New Roman" w:hAnsi="Calibri" w:cs="Times New Roman"/>
                <w:b/>
                <w:bCs/>
                <w:color w:val="000000"/>
              </w:rPr>
            </w:pPr>
            <w:r w:rsidRPr="00DD2683">
              <w:rPr>
                <w:rFonts w:ascii="Calibri" w:eastAsia="Times New Roman" w:hAnsi="Calibri" w:cs="Times New Roman"/>
                <w:b/>
                <w:bCs/>
                <w:color w:val="000000"/>
              </w:rPr>
              <w:t>Total</w:t>
            </w:r>
          </w:p>
        </w:tc>
        <w:tc>
          <w:tcPr>
            <w:tcW w:w="2430" w:type="dxa"/>
            <w:tcBorders>
              <w:top w:val="single" w:sz="4" w:space="0" w:color="9BC2E6"/>
              <w:left w:val="nil"/>
              <w:bottom w:val="nil"/>
              <w:right w:val="nil"/>
            </w:tcBorders>
            <w:shd w:val="clear" w:color="DDEBF7" w:fill="DDEBF7"/>
            <w:noWrap/>
            <w:vAlign w:val="bottom"/>
            <w:hideMark/>
          </w:tcPr>
          <w:p w14:paraId="5C3F9E73" w14:textId="77777777" w:rsidR="00DD2683" w:rsidRPr="00DD2683" w:rsidRDefault="00DD2683" w:rsidP="00990A10">
            <w:pPr>
              <w:spacing w:after="0" w:line="240" w:lineRule="auto"/>
              <w:jc w:val="right"/>
              <w:rPr>
                <w:rFonts w:ascii="Calibri" w:eastAsia="Times New Roman" w:hAnsi="Calibri" w:cs="Times New Roman"/>
                <w:b/>
                <w:bCs/>
                <w:color w:val="000000"/>
              </w:rPr>
            </w:pPr>
          </w:p>
        </w:tc>
        <w:tc>
          <w:tcPr>
            <w:tcW w:w="3150" w:type="dxa"/>
            <w:tcBorders>
              <w:top w:val="single" w:sz="4" w:space="0" w:color="9BC2E6"/>
              <w:left w:val="nil"/>
              <w:bottom w:val="nil"/>
              <w:right w:val="nil"/>
            </w:tcBorders>
            <w:shd w:val="clear" w:color="DDEBF7" w:fill="DDEBF7"/>
            <w:noWrap/>
            <w:vAlign w:val="bottom"/>
            <w:hideMark/>
          </w:tcPr>
          <w:p w14:paraId="0FAE7EEB" w14:textId="77777777" w:rsidR="00DD2683" w:rsidRPr="00DD2683" w:rsidRDefault="00DD2683" w:rsidP="00990A10">
            <w:pPr>
              <w:spacing w:after="0" w:line="240" w:lineRule="auto"/>
              <w:jc w:val="right"/>
              <w:rPr>
                <w:rFonts w:ascii="Calibri" w:eastAsia="Times New Roman" w:hAnsi="Calibri" w:cs="Times New Roman"/>
                <w:b/>
                <w:bCs/>
                <w:color w:val="000000"/>
              </w:rPr>
            </w:pPr>
            <w:r w:rsidRPr="00DD2683">
              <w:rPr>
                <w:rFonts w:ascii="Calibri" w:eastAsia="Times New Roman" w:hAnsi="Calibri" w:cs="Times New Roman"/>
                <w:b/>
                <w:bCs/>
                <w:color w:val="000000"/>
              </w:rPr>
              <w:t>4227616</w:t>
            </w:r>
          </w:p>
        </w:tc>
      </w:tr>
    </w:tbl>
    <w:p w14:paraId="3C13751E" w14:textId="77777777" w:rsidR="00DD2683" w:rsidRDefault="00DD2683" w:rsidP="00990A10">
      <w:pPr>
        <w:shd w:val="clear" w:color="auto" w:fill="FFFFFF"/>
        <w:spacing w:after="0" w:line="240" w:lineRule="auto"/>
        <w:ind w:left="720" w:right="225"/>
        <w:jc w:val="right"/>
        <w:rPr>
          <w:rFonts w:eastAsia="Times New Roman" w:cs="Times New Roman"/>
          <w:color w:val="000000"/>
        </w:rPr>
      </w:pPr>
    </w:p>
    <w:tbl>
      <w:tblPr>
        <w:tblW w:w="8100" w:type="dxa"/>
        <w:tblInd w:w="720" w:type="dxa"/>
        <w:tblLook w:val="04A0" w:firstRow="1" w:lastRow="0" w:firstColumn="1" w:lastColumn="0" w:noHBand="0" w:noVBand="1"/>
      </w:tblPr>
      <w:tblGrid>
        <w:gridCol w:w="2430"/>
        <w:gridCol w:w="2430"/>
        <w:gridCol w:w="3240"/>
      </w:tblGrid>
      <w:tr w:rsidR="00DD2683" w:rsidRPr="00DD2683" w14:paraId="40F48179" w14:textId="77777777" w:rsidTr="00FB32CB">
        <w:trPr>
          <w:trHeight w:val="300"/>
        </w:trPr>
        <w:tc>
          <w:tcPr>
            <w:tcW w:w="2430" w:type="dxa"/>
            <w:tcBorders>
              <w:top w:val="nil"/>
              <w:left w:val="nil"/>
              <w:bottom w:val="single" w:sz="4" w:space="0" w:color="9BC2E6"/>
              <w:right w:val="nil"/>
            </w:tcBorders>
            <w:shd w:val="clear" w:color="DDEBF7" w:fill="DDEBF7"/>
            <w:noWrap/>
            <w:vAlign w:val="bottom"/>
            <w:hideMark/>
          </w:tcPr>
          <w:p w14:paraId="5180DE9B" w14:textId="77777777" w:rsidR="00DD2683" w:rsidRPr="00DD2683" w:rsidRDefault="00FB32CB" w:rsidP="00990A1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Modeling Scenario</w:t>
            </w:r>
          </w:p>
        </w:tc>
        <w:tc>
          <w:tcPr>
            <w:tcW w:w="2430" w:type="dxa"/>
            <w:tcBorders>
              <w:top w:val="nil"/>
              <w:left w:val="nil"/>
              <w:bottom w:val="single" w:sz="4" w:space="0" w:color="9BC2E6"/>
              <w:right w:val="nil"/>
            </w:tcBorders>
            <w:shd w:val="clear" w:color="DDEBF7" w:fill="DDEBF7"/>
            <w:noWrap/>
            <w:vAlign w:val="bottom"/>
            <w:hideMark/>
          </w:tcPr>
          <w:p w14:paraId="57E8D0ED" w14:textId="77777777" w:rsidR="00DD2683" w:rsidRPr="00DD2683" w:rsidRDefault="00A74681" w:rsidP="00D65CD3">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Emissions</w:t>
            </w:r>
            <w:r w:rsidR="003E70C8">
              <w:rPr>
                <w:rFonts w:ascii="Calibri" w:eastAsia="Times New Roman" w:hAnsi="Calibri" w:cs="Times New Roman"/>
                <w:b/>
                <w:bCs/>
                <w:color w:val="000000"/>
              </w:rPr>
              <w:t xml:space="preserve"> </w:t>
            </w:r>
            <w:r w:rsidR="00D65CD3">
              <w:rPr>
                <w:rFonts w:ascii="Calibri" w:eastAsia="Times New Roman" w:hAnsi="Calibri" w:cs="Times New Roman"/>
                <w:b/>
                <w:bCs/>
                <w:color w:val="000000"/>
              </w:rPr>
              <w:t>Sectors</w:t>
            </w:r>
          </w:p>
        </w:tc>
        <w:tc>
          <w:tcPr>
            <w:tcW w:w="3240" w:type="dxa"/>
            <w:tcBorders>
              <w:top w:val="nil"/>
              <w:left w:val="nil"/>
              <w:bottom w:val="single" w:sz="4" w:space="0" w:color="9BC2E6"/>
              <w:right w:val="nil"/>
            </w:tcBorders>
            <w:shd w:val="clear" w:color="DDEBF7" w:fill="DDEBF7"/>
            <w:noWrap/>
            <w:vAlign w:val="bottom"/>
            <w:hideMark/>
          </w:tcPr>
          <w:p w14:paraId="19A3EE2A" w14:textId="77777777" w:rsidR="003E70C8" w:rsidRPr="00DD2683" w:rsidRDefault="003E70C8" w:rsidP="00990A10">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State</w:t>
            </w:r>
            <w:r w:rsidR="00990A10">
              <w:rPr>
                <w:rFonts w:ascii="Calibri" w:eastAsia="Times New Roman" w:hAnsi="Calibri" w:cs="Times New Roman"/>
                <w:b/>
                <w:bCs/>
                <w:color w:val="000000"/>
              </w:rPr>
              <w:t>/County/</w:t>
            </w:r>
            <w:r>
              <w:rPr>
                <w:rFonts w:ascii="Calibri" w:eastAsia="Times New Roman" w:hAnsi="Calibri" w:cs="Times New Roman"/>
                <w:b/>
                <w:bCs/>
                <w:color w:val="000000"/>
              </w:rPr>
              <w:t>SCC records</w:t>
            </w:r>
          </w:p>
        </w:tc>
      </w:tr>
      <w:tr w:rsidR="00DD2683" w:rsidRPr="00DD2683" w14:paraId="7F3124C7" w14:textId="77777777" w:rsidTr="00FB32CB">
        <w:trPr>
          <w:trHeight w:val="300"/>
        </w:trPr>
        <w:tc>
          <w:tcPr>
            <w:tcW w:w="2430" w:type="dxa"/>
            <w:tcBorders>
              <w:top w:val="nil"/>
              <w:left w:val="nil"/>
              <w:bottom w:val="nil"/>
              <w:right w:val="nil"/>
            </w:tcBorders>
            <w:shd w:val="clear" w:color="auto" w:fill="auto"/>
            <w:noWrap/>
            <w:vAlign w:val="bottom"/>
            <w:hideMark/>
          </w:tcPr>
          <w:p w14:paraId="7F17CBFB"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(2020)</w:t>
            </w:r>
          </w:p>
        </w:tc>
        <w:tc>
          <w:tcPr>
            <w:tcW w:w="2430" w:type="dxa"/>
            <w:tcBorders>
              <w:top w:val="nil"/>
              <w:left w:val="nil"/>
              <w:bottom w:val="nil"/>
              <w:right w:val="nil"/>
            </w:tcBorders>
            <w:shd w:val="clear" w:color="auto" w:fill="auto"/>
            <w:noWrap/>
            <w:vAlign w:val="bottom"/>
            <w:hideMark/>
          </w:tcPr>
          <w:p w14:paraId="4EF951E5"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240" w:type="dxa"/>
            <w:tcBorders>
              <w:top w:val="nil"/>
              <w:left w:val="nil"/>
              <w:bottom w:val="nil"/>
              <w:right w:val="nil"/>
            </w:tcBorders>
            <w:shd w:val="clear" w:color="auto" w:fill="auto"/>
            <w:noWrap/>
            <w:vAlign w:val="bottom"/>
            <w:hideMark/>
          </w:tcPr>
          <w:p w14:paraId="4DC7A5D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42325812</w:t>
            </w:r>
          </w:p>
        </w:tc>
      </w:tr>
      <w:tr w:rsidR="00DD2683" w:rsidRPr="00DD2683" w14:paraId="48001516" w14:textId="77777777" w:rsidTr="00FB32CB">
        <w:trPr>
          <w:trHeight w:val="300"/>
        </w:trPr>
        <w:tc>
          <w:tcPr>
            <w:tcW w:w="2430" w:type="dxa"/>
            <w:tcBorders>
              <w:top w:val="nil"/>
              <w:left w:val="nil"/>
              <w:bottom w:val="nil"/>
              <w:right w:val="nil"/>
            </w:tcBorders>
            <w:shd w:val="clear" w:color="auto" w:fill="auto"/>
            <w:noWrap/>
            <w:vAlign w:val="bottom"/>
            <w:hideMark/>
          </w:tcPr>
          <w:p w14:paraId="1B5CEF0A"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2008b Base</w:t>
            </w:r>
          </w:p>
        </w:tc>
        <w:tc>
          <w:tcPr>
            <w:tcW w:w="2430" w:type="dxa"/>
            <w:tcBorders>
              <w:top w:val="nil"/>
              <w:left w:val="nil"/>
              <w:bottom w:val="nil"/>
              <w:right w:val="nil"/>
            </w:tcBorders>
            <w:shd w:val="clear" w:color="auto" w:fill="auto"/>
            <w:noWrap/>
            <w:vAlign w:val="bottom"/>
            <w:hideMark/>
          </w:tcPr>
          <w:p w14:paraId="574B192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18</w:t>
            </w:r>
          </w:p>
        </w:tc>
        <w:tc>
          <w:tcPr>
            <w:tcW w:w="3240" w:type="dxa"/>
            <w:tcBorders>
              <w:top w:val="nil"/>
              <w:left w:val="nil"/>
              <w:bottom w:val="nil"/>
              <w:right w:val="nil"/>
            </w:tcBorders>
            <w:shd w:val="clear" w:color="auto" w:fill="auto"/>
            <w:noWrap/>
            <w:vAlign w:val="bottom"/>
            <w:hideMark/>
          </w:tcPr>
          <w:p w14:paraId="771050FE"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33021294</w:t>
            </w:r>
          </w:p>
        </w:tc>
      </w:tr>
      <w:tr w:rsidR="00DD2683" w:rsidRPr="00DD2683" w14:paraId="458C586A" w14:textId="77777777" w:rsidTr="00FB32CB">
        <w:trPr>
          <w:trHeight w:val="300"/>
        </w:trPr>
        <w:tc>
          <w:tcPr>
            <w:tcW w:w="2430" w:type="dxa"/>
            <w:tcBorders>
              <w:top w:val="nil"/>
              <w:left w:val="nil"/>
              <w:bottom w:val="nil"/>
              <w:right w:val="nil"/>
            </w:tcBorders>
            <w:shd w:val="clear" w:color="auto" w:fill="auto"/>
            <w:noWrap/>
            <w:vAlign w:val="bottom"/>
            <w:hideMark/>
          </w:tcPr>
          <w:p w14:paraId="4635CDB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3SAQS 2011a Base</w:t>
            </w:r>
          </w:p>
        </w:tc>
        <w:tc>
          <w:tcPr>
            <w:tcW w:w="2430" w:type="dxa"/>
            <w:tcBorders>
              <w:top w:val="nil"/>
              <w:left w:val="nil"/>
              <w:bottom w:val="nil"/>
              <w:right w:val="nil"/>
            </w:tcBorders>
            <w:shd w:val="clear" w:color="auto" w:fill="auto"/>
            <w:noWrap/>
            <w:vAlign w:val="bottom"/>
            <w:hideMark/>
          </w:tcPr>
          <w:p w14:paraId="19221F28"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23</w:t>
            </w:r>
          </w:p>
        </w:tc>
        <w:tc>
          <w:tcPr>
            <w:tcW w:w="3240" w:type="dxa"/>
            <w:tcBorders>
              <w:top w:val="nil"/>
              <w:left w:val="nil"/>
              <w:bottom w:val="nil"/>
              <w:right w:val="nil"/>
            </w:tcBorders>
            <w:shd w:val="clear" w:color="auto" w:fill="auto"/>
            <w:noWrap/>
            <w:vAlign w:val="bottom"/>
            <w:hideMark/>
          </w:tcPr>
          <w:p w14:paraId="4D11F90D"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36636480</w:t>
            </w:r>
          </w:p>
        </w:tc>
      </w:tr>
      <w:tr w:rsidR="00DD2683" w:rsidRPr="00DD2683" w14:paraId="35D75CCE" w14:textId="77777777" w:rsidTr="00FB32CB">
        <w:trPr>
          <w:trHeight w:val="300"/>
        </w:trPr>
        <w:tc>
          <w:tcPr>
            <w:tcW w:w="2430" w:type="dxa"/>
            <w:tcBorders>
              <w:top w:val="nil"/>
              <w:left w:val="nil"/>
              <w:bottom w:val="nil"/>
              <w:right w:val="nil"/>
            </w:tcBorders>
            <w:shd w:val="clear" w:color="auto" w:fill="auto"/>
            <w:noWrap/>
            <w:vAlign w:val="bottom"/>
            <w:hideMark/>
          </w:tcPr>
          <w:p w14:paraId="3428BB8A"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(2025)</w:t>
            </w:r>
          </w:p>
        </w:tc>
        <w:tc>
          <w:tcPr>
            <w:tcW w:w="2430" w:type="dxa"/>
            <w:tcBorders>
              <w:top w:val="nil"/>
              <w:left w:val="nil"/>
              <w:bottom w:val="nil"/>
              <w:right w:val="nil"/>
            </w:tcBorders>
            <w:shd w:val="clear" w:color="auto" w:fill="auto"/>
            <w:noWrap/>
            <w:vAlign w:val="bottom"/>
            <w:hideMark/>
          </w:tcPr>
          <w:p w14:paraId="19AF7F97"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14</w:t>
            </w:r>
          </w:p>
        </w:tc>
        <w:tc>
          <w:tcPr>
            <w:tcW w:w="3240" w:type="dxa"/>
            <w:tcBorders>
              <w:top w:val="nil"/>
              <w:left w:val="nil"/>
              <w:bottom w:val="nil"/>
              <w:right w:val="nil"/>
            </w:tcBorders>
            <w:shd w:val="clear" w:color="auto" w:fill="auto"/>
            <w:noWrap/>
            <w:vAlign w:val="bottom"/>
            <w:hideMark/>
          </w:tcPr>
          <w:p w14:paraId="7CBE9141"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24098873</w:t>
            </w:r>
          </w:p>
        </w:tc>
      </w:tr>
      <w:tr w:rsidR="00DD2683" w:rsidRPr="00DD2683" w14:paraId="444F4853" w14:textId="77777777" w:rsidTr="00FB32CB">
        <w:trPr>
          <w:trHeight w:val="300"/>
        </w:trPr>
        <w:tc>
          <w:tcPr>
            <w:tcW w:w="2430" w:type="dxa"/>
            <w:tcBorders>
              <w:top w:val="nil"/>
              <w:left w:val="nil"/>
              <w:bottom w:val="nil"/>
              <w:right w:val="nil"/>
            </w:tcBorders>
            <w:shd w:val="clear" w:color="auto" w:fill="auto"/>
            <w:noWrap/>
            <w:vAlign w:val="bottom"/>
            <w:hideMark/>
          </w:tcPr>
          <w:p w14:paraId="22101DC9" w14:textId="77777777" w:rsidR="00DD2683" w:rsidRPr="00DD2683" w:rsidRDefault="00DD2683" w:rsidP="00990A10">
            <w:pPr>
              <w:spacing w:after="0" w:line="240" w:lineRule="auto"/>
              <w:rPr>
                <w:rFonts w:ascii="Calibri" w:eastAsia="Times New Roman" w:hAnsi="Calibri" w:cs="Times New Roman"/>
                <w:color w:val="000000"/>
              </w:rPr>
            </w:pPr>
            <w:r w:rsidRPr="00DD2683">
              <w:rPr>
                <w:rFonts w:ascii="Calibri" w:eastAsia="Times New Roman" w:hAnsi="Calibri" w:cs="Times New Roman"/>
                <w:color w:val="000000"/>
              </w:rPr>
              <w:t>WAQS 2011b Base</w:t>
            </w:r>
          </w:p>
        </w:tc>
        <w:tc>
          <w:tcPr>
            <w:tcW w:w="2430" w:type="dxa"/>
            <w:tcBorders>
              <w:top w:val="nil"/>
              <w:left w:val="nil"/>
              <w:bottom w:val="nil"/>
              <w:right w:val="nil"/>
            </w:tcBorders>
            <w:shd w:val="clear" w:color="auto" w:fill="auto"/>
            <w:noWrap/>
            <w:vAlign w:val="bottom"/>
            <w:hideMark/>
          </w:tcPr>
          <w:p w14:paraId="5F535E6A"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15</w:t>
            </w:r>
          </w:p>
        </w:tc>
        <w:tc>
          <w:tcPr>
            <w:tcW w:w="3240" w:type="dxa"/>
            <w:tcBorders>
              <w:top w:val="nil"/>
              <w:left w:val="nil"/>
              <w:bottom w:val="nil"/>
              <w:right w:val="nil"/>
            </w:tcBorders>
            <w:shd w:val="clear" w:color="auto" w:fill="auto"/>
            <w:noWrap/>
            <w:vAlign w:val="bottom"/>
            <w:hideMark/>
          </w:tcPr>
          <w:p w14:paraId="1C5A03C4" w14:textId="77777777" w:rsidR="00DD2683" w:rsidRPr="00DD2683" w:rsidRDefault="00DD2683" w:rsidP="00990A10">
            <w:pPr>
              <w:spacing w:after="0" w:line="240" w:lineRule="auto"/>
              <w:jc w:val="right"/>
              <w:rPr>
                <w:rFonts w:ascii="Calibri" w:eastAsia="Times New Roman" w:hAnsi="Calibri" w:cs="Times New Roman"/>
                <w:color w:val="000000"/>
              </w:rPr>
            </w:pPr>
            <w:r w:rsidRPr="00DD2683">
              <w:rPr>
                <w:rFonts w:ascii="Calibri" w:eastAsia="Times New Roman" w:hAnsi="Calibri" w:cs="Times New Roman"/>
                <w:color w:val="000000"/>
              </w:rPr>
              <w:t>24206756</w:t>
            </w:r>
          </w:p>
        </w:tc>
      </w:tr>
      <w:tr w:rsidR="00DD2683" w:rsidRPr="00DD2683" w14:paraId="32726DAC" w14:textId="77777777" w:rsidTr="00FB32CB">
        <w:trPr>
          <w:trHeight w:val="300"/>
        </w:trPr>
        <w:tc>
          <w:tcPr>
            <w:tcW w:w="2430" w:type="dxa"/>
            <w:tcBorders>
              <w:top w:val="single" w:sz="4" w:space="0" w:color="9BC2E6"/>
              <w:left w:val="nil"/>
              <w:bottom w:val="nil"/>
              <w:right w:val="nil"/>
            </w:tcBorders>
            <w:shd w:val="clear" w:color="DDEBF7" w:fill="DDEBF7"/>
            <w:noWrap/>
            <w:vAlign w:val="bottom"/>
            <w:hideMark/>
          </w:tcPr>
          <w:p w14:paraId="309674FD" w14:textId="77777777" w:rsidR="00DD2683" w:rsidRPr="00DD2683" w:rsidRDefault="00DD2683" w:rsidP="00990A10">
            <w:pPr>
              <w:spacing w:after="0" w:line="240" w:lineRule="auto"/>
              <w:rPr>
                <w:rFonts w:ascii="Calibri" w:eastAsia="Times New Roman" w:hAnsi="Calibri" w:cs="Times New Roman"/>
                <w:b/>
                <w:bCs/>
                <w:color w:val="000000"/>
              </w:rPr>
            </w:pPr>
            <w:r w:rsidRPr="00DD2683">
              <w:rPr>
                <w:rFonts w:ascii="Calibri" w:eastAsia="Times New Roman" w:hAnsi="Calibri" w:cs="Times New Roman"/>
                <w:b/>
                <w:bCs/>
                <w:color w:val="000000"/>
              </w:rPr>
              <w:t>Total</w:t>
            </w:r>
          </w:p>
        </w:tc>
        <w:tc>
          <w:tcPr>
            <w:tcW w:w="2430" w:type="dxa"/>
            <w:tcBorders>
              <w:top w:val="single" w:sz="4" w:space="0" w:color="9BC2E6"/>
              <w:left w:val="nil"/>
              <w:bottom w:val="nil"/>
              <w:right w:val="nil"/>
            </w:tcBorders>
            <w:shd w:val="clear" w:color="DDEBF7" w:fill="DDEBF7"/>
            <w:noWrap/>
            <w:vAlign w:val="bottom"/>
            <w:hideMark/>
          </w:tcPr>
          <w:p w14:paraId="1712E9C6" w14:textId="77777777" w:rsidR="00DD2683" w:rsidRPr="00DD2683" w:rsidRDefault="00DD2683" w:rsidP="00990A10">
            <w:pPr>
              <w:spacing w:after="0" w:line="240" w:lineRule="auto"/>
              <w:jc w:val="right"/>
              <w:rPr>
                <w:rFonts w:ascii="Calibri" w:eastAsia="Times New Roman" w:hAnsi="Calibri" w:cs="Times New Roman"/>
                <w:b/>
                <w:bCs/>
                <w:color w:val="000000"/>
              </w:rPr>
            </w:pPr>
          </w:p>
        </w:tc>
        <w:tc>
          <w:tcPr>
            <w:tcW w:w="3240" w:type="dxa"/>
            <w:tcBorders>
              <w:top w:val="single" w:sz="4" w:space="0" w:color="9BC2E6"/>
              <w:left w:val="nil"/>
              <w:bottom w:val="nil"/>
              <w:right w:val="nil"/>
            </w:tcBorders>
            <w:shd w:val="clear" w:color="DDEBF7" w:fill="DDEBF7"/>
            <w:noWrap/>
            <w:vAlign w:val="bottom"/>
            <w:hideMark/>
          </w:tcPr>
          <w:p w14:paraId="4B9F1EEE" w14:textId="77777777" w:rsidR="00DD2683" w:rsidRPr="00DD2683" w:rsidRDefault="00DD2683" w:rsidP="00990A10">
            <w:pPr>
              <w:spacing w:after="0" w:line="240" w:lineRule="auto"/>
              <w:jc w:val="right"/>
              <w:rPr>
                <w:rFonts w:ascii="Calibri" w:eastAsia="Times New Roman" w:hAnsi="Calibri" w:cs="Times New Roman"/>
                <w:b/>
                <w:bCs/>
                <w:color w:val="000000"/>
              </w:rPr>
            </w:pPr>
            <w:r w:rsidRPr="00DD2683">
              <w:rPr>
                <w:rFonts w:ascii="Calibri" w:eastAsia="Times New Roman" w:hAnsi="Calibri" w:cs="Times New Roman"/>
                <w:b/>
                <w:bCs/>
                <w:color w:val="000000"/>
              </w:rPr>
              <w:t>160289215</w:t>
            </w:r>
          </w:p>
        </w:tc>
      </w:tr>
    </w:tbl>
    <w:p w14:paraId="6AE637D3" w14:textId="77777777" w:rsidR="00DD2683" w:rsidRDefault="00DD2683" w:rsidP="008C746D">
      <w:pPr>
        <w:shd w:val="clear" w:color="auto" w:fill="FFFFFF"/>
        <w:spacing w:after="0" w:line="240" w:lineRule="auto"/>
        <w:ind w:left="720" w:right="225"/>
        <w:rPr>
          <w:rFonts w:eastAsia="Times New Roman" w:cs="Times New Roman"/>
          <w:color w:val="000000"/>
        </w:rPr>
      </w:pPr>
    </w:p>
    <w:p w14:paraId="1CF8796A" w14:textId="77777777" w:rsidR="00DF1695" w:rsidRDefault="00DF1695" w:rsidP="00DF1695">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C6078">
        <w:rPr>
          <w:rFonts w:eastAsia="Times New Roman" w:cs="Times New Roman"/>
          <w:b/>
          <w:color w:val="000000"/>
        </w:rPr>
        <w:t>2.</w:t>
      </w:r>
      <w:r>
        <w:rPr>
          <w:rFonts w:eastAsia="Times New Roman" w:cs="Times New Roman"/>
          <w:b/>
          <w:color w:val="000000"/>
        </w:rPr>
        <w:t>2</w:t>
      </w:r>
      <w:r w:rsidRPr="00401001">
        <w:rPr>
          <w:rFonts w:eastAsia="Times New Roman" w:cs="Times New Roman"/>
          <w:b/>
          <w:color w:val="000000"/>
        </w:rPr>
        <w:t xml:space="preserve">. </w:t>
      </w:r>
      <w:r>
        <w:rPr>
          <w:rFonts w:eastAsia="Times New Roman" w:cs="Times New Roman"/>
          <w:color w:val="000000"/>
        </w:rPr>
        <w:t xml:space="preserve">Emissions groups and total record counts for Emissions Review Tool data source tables.  Using 2011b as an example, the State/County data include five emissions groups that are not present in the State/County/SCC level data (Ag fires, Wild Fires, Rx Fires, wind blown dust, and MOVES </w:t>
      </w:r>
      <w:proofErr w:type="spellStart"/>
      <w:r>
        <w:rPr>
          <w:rFonts w:eastAsia="Times New Roman" w:cs="Times New Roman"/>
          <w:color w:val="000000"/>
        </w:rPr>
        <w:t>Onroad</w:t>
      </w:r>
      <w:proofErr w:type="spellEnd"/>
      <w:r>
        <w:rPr>
          <w:rFonts w:eastAsia="Times New Roman" w:cs="Times New Roman"/>
          <w:color w:val="000000"/>
        </w:rPr>
        <w:t xml:space="preserve"> Mobile) because these emissions groups do not include SCC information.  The 2011b Base Case includes one emissions group at the State/County/SCC level that is not included in the Future case (Point sources w/o CEMs), and neither the 2011b Base nor Future case scenarios include </w:t>
      </w:r>
      <w:proofErr w:type="spellStart"/>
      <w:r>
        <w:rPr>
          <w:rFonts w:eastAsia="Times New Roman" w:cs="Times New Roman"/>
          <w:color w:val="000000"/>
        </w:rPr>
        <w:t>biogenics</w:t>
      </w:r>
      <w:proofErr w:type="spellEnd"/>
      <w:r>
        <w:rPr>
          <w:rFonts w:eastAsia="Times New Roman" w:cs="Times New Roman"/>
          <w:color w:val="000000"/>
        </w:rPr>
        <w:t xml:space="preserve"> (that is, in the emissions data processed for the ERT).  Statistics were obtained via data base queries (see IWDW Phase I Status.xls for query output) in the IWDW Phase I wiki.</w:t>
      </w:r>
    </w:p>
    <w:p w14:paraId="02768F49" w14:textId="77777777" w:rsidR="00B21FC5" w:rsidRDefault="00B21FC5" w:rsidP="00DF1695">
      <w:pPr>
        <w:shd w:val="clear" w:color="auto" w:fill="FFFFFF"/>
        <w:spacing w:after="0" w:line="240" w:lineRule="auto"/>
        <w:ind w:left="720" w:right="225"/>
        <w:rPr>
          <w:rFonts w:eastAsia="Times New Roman" w:cs="Times New Roman"/>
          <w:color w:val="000000"/>
        </w:rPr>
      </w:pPr>
    </w:p>
    <w:p w14:paraId="1963876A" w14:textId="1A4EA137" w:rsidR="00B21FC5" w:rsidRDefault="00B21FC5" w:rsidP="00DF1695">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notes, A.3.</w:t>
      </w:r>
    </w:p>
    <w:p w14:paraId="03569062" w14:textId="77777777" w:rsidR="004C25D6" w:rsidRDefault="004C25D6" w:rsidP="00AE3552">
      <w:pPr>
        <w:shd w:val="clear" w:color="auto" w:fill="FFFFFF"/>
        <w:spacing w:after="0" w:line="240" w:lineRule="auto"/>
        <w:ind w:right="225"/>
        <w:rPr>
          <w:rFonts w:eastAsia="Times New Roman" w:cs="Times New Roman"/>
          <w:color w:val="000000"/>
        </w:rPr>
      </w:pPr>
    </w:p>
    <w:p w14:paraId="2AEDADE9" w14:textId="77777777" w:rsidR="00F70239" w:rsidRDefault="00F70239" w:rsidP="00AE3552">
      <w:pPr>
        <w:shd w:val="clear" w:color="auto" w:fill="FFFFFF"/>
        <w:spacing w:after="0" w:line="240" w:lineRule="auto"/>
        <w:ind w:right="225"/>
        <w:rPr>
          <w:rFonts w:eastAsia="Times New Roman" w:cs="Times New Roman"/>
          <w:color w:val="000000"/>
        </w:rPr>
      </w:pPr>
    </w:p>
    <w:p w14:paraId="7B3580DC" w14:textId="77777777" w:rsidR="00F70239" w:rsidRDefault="00F70239" w:rsidP="00AE3552">
      <w:pPr>
        <w:shd w:val="clear" w:color="auto" w:fill="FFFFFF"/>
        <w:spacing w:after="0" w:line="240" w:lineRule="auto"/>
        <w:ind w:right="225"/>
        <w:rPr>
          <w:rFonts w:eastAsia="Times New Roman" w:cs="Times New Roman"/>
          <w:color w:val="000000"/>
        </w:rPr>
      </w:pPr>
    </w:p>
    <w:p w14:paraId="4E9D611F" w14:textId="77777777" w:rsidR="00F70239" w:rsidRDefault="00F70239" w:rsidP="00AE3552">
      <w:pPr>
        <w:shd w:val="clear" w:color="auto" w:fill="FFFFFF"/>
        <w:spacing w:after="0" w:line="240" w:lineRule="auto"/>
        <w:ind w:right="225"/>
        <w:rPr>
          <w:rFonts w:eastAsia="Times New Roman" w:cs="Times New Roman"/>
          <w:color w:val="000000"/>
        </w:rPr>
      </w:pPr>
    </w:p>
    <w:p w14:paraId="06A3BD01" w14:textId="77777777" w:rsidR="0016306C" w:rsidRPr="004C25D6" w:rsidRDefault="0016306C" w:rsidP="00C75CE8">
      <w:pPr>
        <w:shd w:val="clear" w:color="auto" w:fill="FFFFFF"/>
        <w:spacing w:after="0" w:line="240" w:lineRule="auto"/>
        <w:ind w:right="225"/>
        <w:rPr>
          <w:rFonts w:eastAsia="Times New Roman" w:cs="Times New Roman"/>
          <w:color w:val="000000"/>
        </w:rPr>
      </w:pPr>
    </w:p>
    <w:p w14:paraId="60FC47C2" w14:textId="77777777" w:rsidR="008A1961" w:rsidRDefault="008A1961" w:rsidP="00817147">
      <w:pPr>
        <w:shd w:val="clear" w:color="auto" w:fill="FFFFFF"/>
        <w:spacing w:after="0" w:line="240" w:lineRule="auto"/>
        <w:ind w:right="225"/>
        <w:rPr>
          <w:rFonts w:eastAsia="Times New Roman" w:cs="Times New Roman"/>
          <w:color w:val="000000"/>
        </w:rPr>
      </w:pPr>
    </w:p>
    <w:p w14:paraId="4959C82D" w14:textId="77777777" w:rsidR="00817147" w:rsidRPr="00CD3932" w:rsidRDefault="00817147" w:rsidP="00817147">
      <w:pPr>
        <w:shd w:val="clear" w:color="auto" w:fill="FFFFFF"/>
        <w:spacing w:after="0" w:line="240" w:lineRule="auto"/>
        <w:ind w:right="225"/>
        <w:rPr>
          <w:rFonts w:eastAsia="Times New Roman" w:cs="Times New Roman"/>
          <w:color w:val="000000"/>
        </w:rPr>
      </w:pPr>
    </w:p>
    <w:p w14:paraId="14613301" w14:textId="77777777" w:rsidR="00D14FB7" w:rsidRDefault="00BA2418" w:rsidP="000D6BFC">
      <w:pPr>
        <w:shd w:val="clear" w:color="auto" w:fill="FFFFFF"/>
        <w:spacing w:after="0" w:line="240" w:lineRule="auto"/>
        <w:ind w:left="720" w:right="225"/>
        <w:rPr>
          <w:rFonts w:eastAsia="Times New Roman" w:cs="Times New Roman"/>
          <w:color w:val="000000"/>
        </w:rPr>
      </w:pPr>
      <w:hyperlink r:id="rId28" w:tooltip="Emissions Review Map" w:history="1">
        <w:r w:rsidR="00D14FB7" w:rsidRPr="00CD3932">
          <w:rPr>
            <w:rFonts w:eastAsia="Times New Roman" w:cs="Times New Roman"/>
            <w:color w:val="283C64"/>
            <w:u w:val="single"/>
          </w:rPr>
          <w:t>Emissions Review Ma</w:t>
        </w:r>
        <w:r w:rsidR="00934418">
          <w:rPr>
            <w:rFonts w:eastAsia="Times New Roman" w:cs="Times New Roman"/>
            <w:color w:val="283C64"/>
            <w:u w:val="single"/>
          </w:rPr>
          <w:t>p</w:t>
        </w:r>
        <w:r w:rsidR="00D14FB7" w:rsidRPr="00CD3932">
          <w:rPr>
            <w:rFonts w:eastAsia="Times New Roman" w:cs="Times New Roman"/>
            <w:color w:val="283C64"/>
            <w:u w:val="single"/>
          </w:rPr>
          <w:t>p</w:t>
        </w:r>
      </w:hyperlink>
      <w:r w:rsidR="00934418">
        <w:rPr>
          <w:rFonts w:eastAsia="Times New Roman" w:cs="Times New Roman"/>
          <w:color w:val="283C64"/>
          <w:u w:val="single"/>
        </w:rPr>
        <w:t>ing Tool</w:t>
      </w:r>
      <w:r w:rsidR="00D14FB7" w:rsidRPr="00CD3932">
        <w:rPr>
          <w:rFonts w:eastAsia="Times New Roman" w:cs="Times New Roman"/>
          <w:color w:val="000000"/>
        </w:rPr>
        <w:t xml:space="preserve">: </w:t>
      </w:r>
      <w:r w:rsidR="00201771">
        <w:rPr>
          <w:rFonts w:eastAsia="Times New Roman" w:cs="Times New Roman"/>
          <w:color w:val="000000"/>
        </w:rPr>
        <w:t>The emissions mapping tool</w:t>
      </w:r>
      <w:r w:rsidR="00B031C3">
        <w:rPr>
          <w:rFonts w:eastAsia="Times New Roman" w:cs="Times New Roman"/>
          <w:color w:val="000000"/>
        </w:rPr>
        <w:t xml:space="preserve"> </w:t>
      </w:r>
      <w:r w:rsidR="00105486">
        <w:rPr>
          <w:rFonts w:eastAsia="Times New Roman" w:cs="Times New Roman"/>
          <w:color w:val="000000"/>
        </w:rPr>
        <w:t xml:space="preserve">relies on the same emission data as </w:t>
      </w:r>
      <w:r w:rsidR="009D6A6D">
        <w:rPr>
          <w:rFonts w:eastAsia="Times New Roman" w:cs="Times New Roman"/>
          <w:color w:val="000000"/>
        </w:rPr>
        <w:t xml:space="preserve">the Charting Tool, </w:t>
      </w:r>
      <w:r w:rsidR="00105486">
        <w:rPr>
          <w:rFonts w:eastAsia="Times New Roman" w:cs="Times New Roman"/>
          <w:color w:val="000000"/>
        </w:rPr>
        <w:t xml:space="preserve">and provides </w:t>
      </w:r>
      <w:r w:rsidR="00176C2E">
        <w:rPr>
          <w:rFonts w:eastAsia="Times New Roman" w:cs="Times New Roman"/>
          <w:color w:val="000000"/>
        </w:rPr>
        <w:t>similar data selection</w:t>
      </w:r>
      <w:r w:rsidR="00105486">
        <w:rPr>
          <w:rFonts w:eastAsia="Times New Roman" w:cs="Times New Roman"/>
          <w:color w:val="000000"/>
        </w:rPr>
        <w:t xml:space="preserve"> functionality </w:t>
      </w:r>
      <w:r w:rsidR="009D6A6D">
        <w:rPr>
          <w:rFonts w:eastAsia="Times New Roman" w:cs="Times New Roman"/>
          <w:color w:val="000000"/>
        </w:rPr>
        <w:t>in t</w:t>
      </w:r>
      <w:r w:rsidR="00105486">
        <w:rPr>
          <w:rFonts w:eastAsia="Times New Roman" w:cs="Times New Roman"/>
          <w:color w:val="000000"/>
        </w:rPr>
        <w:t>hat users can make ad hoc selections of modeling scenarios, pollutan</w:t>
      </w:r>
      <w:r w:rsidR="00176C2E">
        <w:rPr>
          <w:rFonts w:eastAsia="Times New Roman" w:cs="Times New Roman"/>
          <w:color w:val="000000"/>
        </w:rPr>
        <w:t>ts and source category groups</w:t>
      </w:r>
      <w:r w:rsidR="00105486">
        <w:rPr>
          <w:rFonts w:eastAsia="Times New Roman" w:cs="Times New Roman"/>
          <w:color w:val="000000"/>
        </w:rPr>
        <w:t xml:space="preserve">.  </w:t>
      </w:r>
      <w:r w:rsidR="00E36974">
        <w:rPr>
          <w:rFonts w:eastAsia="Times New Roman" w:cs="Times New Roman"/>
          <w:color w:val="000000"/>
        </w:rPr>
        <w:t>The tool a</w:t>
      </w:r>
      <w:r w:rsidR="009D6A6D">
        <w:rPr>
          <w:rFonts w:eastAsia="Times New Roman" w:cs="Times New Roman"/>
          <w:color w:val="000000"/>
        </w:rPr>
        <w:t xml:space="preserve">dds functionality </w:t>
      </w:r>
      <w:r w:rsidR="00CD56F1">
        <w:rPr>
          <w:rFonts w:eastAsia="Times New Roman" w:cs="Times New Roman"/>
          <w:color w:val="000000"/>
        </w:rPr>
        <w:t>that allows users to</w:t>
      </w:r>
      <w:r w:rsidR="009D6A6D">
        <w:rPr>
          <w:rFonts w:eastAsia="Times New Roman" w:cs="Times New Roman"/>
          <w:color w:val="000000"/>
        </w:rPr>
        <w:t xml:space="preserve"> </w:t>
      </w:r>
      <w:r w:rsidR="00105486">
        <w:rPr>
          <w:rFonts w:eastAsia="Times New Roman" w:cs="Times New Roman"/>
          <w:color w:val="000000"/>
        </w:rPr>
        <w:t xml:space="preserve">select State and Counties from a </w:t>
      </w:r>
      <w:r w:rsidR="00EE2BF7">
        <w:rPr>
          <w:rFonts w:eastAsia="Times New Roman" w:cs="Times New Roman"/>
          <w:color w:val="000000"/>
        </w:rPr>
        <w:t>map</w:t>
      </w:r>
      <w:r w:rsidR="00176C2E">
        <w:rPr>
          <w:rFonts w:eastAsia="Times New Roman" w:cs="Times New Roman"/>
          <w:color w:val="000000"/>
        </w:rPr>
        <w:t xml:space="preserve"> to modify </w:t>
      </w:r>
      <w:r w:rsidR="00CD56F1">
        <w:rPr>
          <w:rFonts w:eastAsia="Times New Roman" w:cs="Times New Roman"/>
          <w:color w:val="000000"/>
        </w:rPr>
        <w:t xml:space="preserve">the </w:t>
      </w:r>
      <w:r w:rsidR="00105486">
        <w:rPr>
          <w:rFonts w:eastAsia="Times New Roman" w:cs="Times New Roman"/>
          <w:color w:val="000000"/>
        </w:rPr>
        <w:t>displays</w:t>
      </w:r>
      <w:r w:rsidR="009D6A6D">
        <w:rPr>
          <w:rFonts w:eastAsia="Times New Roman" w:cs="Times New Roman"/>
          <w:color w:val="000000"/>
        </w:rPr>
        <w:t>.</w:t>
      </w:r>
      <w:r w:rsidR="00EE2BF7">
        <w:rPr>
          <w:rFonts w:eastAsia="Times New Roman" w:cs="Times New Roman"/>
          <w:color w:val="000000"/>
        </w:rPr>
        <w:t xml:space="preserve">  </w:t>
      </w:r>
      <w:r w:rsidR="00176C2E">
        <w:rPr>
          <w:rFonts w:eastAsia="Times New Roman" w:cs="Times New Roman"/>
          <w:color w:val="000000"/>
        </w:rPr>
        <w:t>The map displays c</w:t>
      </w:r>
      <w:r w:rsidR="004B3617">
        <w:rPr>
          <w:rFonts w:eastAsia="Times New Roman" w:cs="Times New Roman"/>
          <w:color w:val="000000"/>
        </w:rPr>
        <w:t xml:space="preserve">ounty level </w:t>
      </w:r>
      <w:r w:rsidR="00176C2E">
        <w:rPr>
          <w:rFonts w:eastAsia="Times New Roman" w:cs="Times New Roman"/>
          <w:color w:val="000000"/>
        </w:rPr>
        <w:t xml:space="preserve">annual </w:t>
      </w:r>
      <w:r w:rsidR="004B3617">
        <w:rPr>
          <w:rFonts w:eastAsia="Times New Roman" w:cs="Times New Roman"/>
          <w:color w:val="000000"/>
        </w:rPr>
        <w:t>emissions</w:t>
      </w:r>
      <w:r w:rsidR="00176C2E">
        <w:rPr>
          <w:rFonts w:eastAsia="Times New Roman" w:cs="Times New Roman"/>
          <w:color w:val="000000"/>
        </w:rPr>
        <w:t xml:space="preserve"> totals</w:t>
      </w:r>
      <w:r w:rsidR="004B3617">
        <w:rPr>
          <w:rFonts w:eastAsia="Times New Roman" w:cs="Times New Roman"/>
          <w:color w:val="000000"/>
        </w:rPr>
        <w:t>, which auto</w:t>
      </w:r>
      <w:r w:rsidR="00EE2BF7">
        <w:rPr>
          <w:rFonts w:eastAsia="Times New Roman" w:cs="Times New Roman"/>
          <w:color w:val="000000"/>
        </w:rPr>
        <w:t xml:space="preserve"> scales to the range of </w:t>
      </w:r>
      <w:r w:rsidR="00176C2E">
        <w:rPr>
          <w:rFonts w:eastAsia="Times New Roman" w:cs="Times New Roman"/>
          <w:color w:val="000000"/>
        </w:rPr>
        <w:t>values in the selection</w:t>
      </w:r>
      <w:r w:rsidR="00EE2BF7">
        <w:rPr>
          <w:rFonts w:eastAsia="Times New Roman" w:cs="Times New Roman"/>
          <w:color w:val="000000"/>
        </w:rPr>
        <w:t>.</w:t>
      </w:r>
      <w:r w:rsidR="00D40D28">
        <w:rPr>
          <w:rFonts w:eastAsia="Times New Roman" w:cs="Times New Roman"/>
          <w:color w:val="000000"/>
        </w:rPr>
        <w:t xml:space="preserve">  The </w:t>
      </w:r>
      <w:r w:rsidR="00201771">
        <w:rPr>
          <w:rFonts w:eastAsia="Times New Roman" w:cs="Times New Roman"/>
          <w:color w:val="000000"/>
        </w:rPr>
        <w:t>Tool includes</w:t>
      </w:r>
      <w:r w:rsidR="00EE2BF7">
        <w:rPr>
          <w:rFonts w:eastAsia="Times New Roman" w:cs="Times New Roman"/>
          <w:color w:val="000000"/>
        </w:rPr>
        <w:t xml:space="preserve"> pie chart</w:t>
      </w:r>
      <w:r w:rsidR="00201771">
        <w:rPr>
          <w:rFonts w:eastAsia="Times New Roman" w:cs="Times New Roman"/>
          <w:color w:val="000000"/>
        </w:rPr>
        <w:t>s that show the</w:t>
      </w:r>
      <w:r w:rsidR="00EE2BF7">
        <w:rPr>
          <w:rFonts w:eastAsia="Times New Roman" w:cs="Times New Roman"/>
          <w:color w:val="000000"/>
        </w:rPr>
        <w:t xml:space="preserve"> breakdown of </w:t>
      </w:r>
      <w:r w:rsidR="00D40D28">
        <w:rPr>
          <w:rFonts w:eastAsia="Times New Roman" w:cs="Times New Roman"/>
          <w:color w:val="000000"/>
        </w:rPr>
        <w:t xml:space="preserve">emissions </w:t>
      </w:r>
      <w:r w:rsidR="009C2926">
        <w:rPr>
          <w:rFonts w:eastAsia="Times New Roman" w:cs="Times New Roman"/>
          <w:color w:val="000000"/>
        </w:rPr>
        <w:t xml:space="preserve">totals </w:t>
      </w:r>
      <w:r w:rsidR="00D40D28">
        <w:rPr>
          <w:rFonts w:eastAsia="Times New Roman" w:cs="Times New Roman"/>
          <w:color w:val="000000"/>
        </w:rPr>
        <w:t>by</w:t>
      </w:r>
      <w:r w:rsidR="009C2926">
        <w:rPr>
          <w:rFonts w:eastAsia="Times New Roman" w:cs="Times New Roman"/>
          <w:color w:val="000000"/>
        </w:rPr>
        <w:t xml:space="preserve"> emissions sector and</w:t>
      </w:r>
      <w:r w:rsidR="004B3617">
        <w:rPr>
          <w:rFonts w:eastAsia="Times New Roman" w:cs="Times New Roman"/>
          <w:color w:val="000000"/>
        </w:rPr>
        <w:t xml:space="preserve">, if looking at State totals, </w:t>
      </w:r>
      <w:r w:rsidR="00176C2E">
        <w:rPr>
          <w:rFonts w:eastAsia="Times New Roman" w:cs="Times New Roman"/>
          <w:color w:val="000000"/>
        </w:rPr>
        <w:t xml:space="preserve">adds another pie chart to show the emissions breakdown </w:t>
      </w:r>
      <w:r w:rsidR="004B3617">
        <w:rPr>
          <w:rFonts w:eastAsia="Times New Roman" w:cs="Times New Roman"/>
          <w:color w:val="000000"/>
        </w:rPr>
        <w:t>by county</w:t>
      </w:r>
      <w:r w:rsidR="009C2926">
        <w:rPr>
          <w:rFonts w:eastAsia="Times New Roman" w:cs="Times New Roman"/>
          <w:color w:val="000000"/>
        </w:rPr>
        <w:t xml:space="preserve">.  The Tool allows users to </w:t>
      </w:r>
      <w:r w:rsidR="00D40D28">
        <w:rPr>
          <w:rFonts w:eastAsia="Times New Roman" w:cs="Times New Roman"/>
          <w:color w:val="000000"/>
        </w:rPr>
        <w:t xml:space="preserve">download image files </w:t>
      </w:r>
      <w:r w:rsidR="00B82970">
        <w:rPr>
          <w:rFonts w:eastAsia="Times New Roman" w:cs="Times New Roman"/>
          <w:color w:val="000000"/>
        </w:rPr>
        <w:t>of</w:t>
      </w:r>
      <w:r w:rsidR="00D40D28">
        <w:rPr>
          <w:rFonts w:eastAsia="Times New Roman" w:cs="Times New Roman"/>
          <w:color w:val="000000"/>
        </w:rPr>
        <w:t xml:space="preserve"> the graphical displays.</w:t>
      </w:r>
    </w:p>
    <w:p w14:paraId="6FEE59DE" w14:textId="77777777" w:rsidR="00201771" w:rsidRDefault="00E36593" w:rsidP="00201771">
      <w:pPr>
        <w:rPr>
          <w:rFonts w:eastAsia="Times New Roman" w:cs="Times New Roman"/>
          <w:color w:val="000000"/>
        </w:rPr>
      </w:pPr>
      <w:r>
        <w:rPr>
          <w:noProof/>
        </w:rPr>
        <w:drawing>
          <wp:anchor distT="0" distB="0" distL="114300" distR="114300" simplePos="0" relativeHeight="251659264" behindDoc="1" locked="0" layoutInCell="1" allowOverlap="1" wp14:anchorId="745017AF" wp14:editId="3FA98232">
            <wp:simplePos x="0" y="0"/>
            <wp:positionH relativeFrom="column">
              <wp:posOffset>3400425</wp:posOffset>
            </wp:positionH>
            <wp:positionV relativeFrom="paragraph">
              <wp:posOffset>130175</wp:posOffset>
            </wp:positionV>
            <wp:extent cx="2819400" cy="3285490"/>
            <wp:effectExtent l="0" t="0" r="0" b="0"/>
            <wp:wrapTight wrapText="bothSides">
              <wp:wrapPolygon edited="0">
                <wp:start x="0" y="0"/>
                <wp:lineTo x="0" y="21416"/>
                <wp:lineTo x="21454" y="21416"/>
                <wp:lineTo x="21454" y="0"/>
                <wp:lineTo x="0" y="0"/>
              </wp:wrapPolygon>
            </wp:wrapTight>
            <wp:docPr id="2" name="Picture 2" descr="C:\Users\ames\Documents\CIRA\3SDW\Support Documents\Procedures\Map E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s\Documents\CIRA\3SDW\Support Documents\Procedures\Map ERT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400" cy="328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4F4881C" wp14:editId="1416931C">
            <wp:simplePos x="0" y="0"/>
            <wp:positionH relativeFrom="column">
              <wp:posOffset>437515</wp:posOffset>
            </wp:positionH>
            <wp:positionV relativeFrom="paragraph">
              <wp:posOffset>131445</wp:posOffset>
            </wp:positionV>
            <wp:extent cx="2867025" cy="3312795"/>
            <wp:effectExtent l="0" t="0" r="9525" b="1905"/>
            <wp:wrapTight wrapText="bothSides">
              <wp:wrapPolygon edited="0">
                <wp:start x="0" y="0"/>
                <wp:lineTo x="0" y="21488"/>
                <wp:lineTo x="21528" y="21488"/>
                <wp:lineTo x="21528" y="0"/>
                <wp:lineTo x="0" y="0"/>
              </wp:wrapPolygon>
            </wp:wrapTight>
            <wp:docPr id="1" name="Picture 1" descr="C:\Users\ames\Documents\CIRA\3SDW\Support Documents\Procedures\Map E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s\Documents\CIRA\3SDW\Support Documents\Procedures\Map ERT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6161E" w14:textId="3E7B3E3E" w:rsidR="00D73906" w:rsidRDefault="00201771" w:rsidP="00CD43B3">
      <w:pPr>
        <w:ind w:left="720"/>
        <w:rPr>
          <w:rFonts w:eastAsia="Times New Roman" w:cs="Times New Roman"/>
          <w:color w:val="000000"/>
        </w:rPr>
      </w:pPr>
      <w:r w:rsidRPr="002A279F">
        <w:rPr>
          <w:rFonts w:eastAsia="Times New Roman" w:cs="Times New Roman"/>
          <w:b/>
          <w:color w:val="000000"/>
        </w:rPr>
        <w:t xml:space="preserve">Figure </w:t>
      </w:r>
      <w:r w:rsidR="003D0B42">
        <w:rPr>
          <w:rFonts w:eastAsia="Times New Roman" w:cs="Times New Roman"/>
          <w:b/>
          <w:color w:val="000000"/>
        </w:rPr>
        <w:t>2.</w:t>
      </w:r>
      <w:r w:rsidR="002A279F" w:rsidRPr="002A279F">
        <w:rPr>
          <w:rFonts w:eastAsia="Times New Roman" w:cs="Times New Roman"/>
          <w:b/>
          <w:color w:val="000000"/>
        </w:rPr>
        <w:t>3</w:t>
      </w:r>
      <w:r w:rsidRPr="002A279F">
        <w:rPr>
          <w:rFonts w:eastAsia="Times New Roman" w:cs="Times New Roman"/>
          <w:b/>
          <w:color w:val="000000"/>
        </w:rPr>
        <w:t>.</w:t>
      </w:r>
      <w:r>
        <w:rPr>
          <w:rFonts w:eastAsia="Times New Roman" w:cs="Times New Roman"/>
          <w:color w:val="000000"/>
        </w:rPr>
        <w:t xml:space="preserve">  Displays from the Emissions mapping tool.</w:t>
      </w:r>
    </w:p>
    <w:p w14:paraId="190FA32C" w14:textId="77777777" w:rsidR="00CD43B3" w:rsidRPr="00CD43B3" w:rsidRDefault="00CD43B3" w:rsidP="00CD43B3">
      <w:pPr>
        <w:ind w:left="720"/>
        <w:rPr>
          <w:rFonts w:eastAsia="Times New Roman" w:cs="Times New Roman"/>
          <w:color w:val="000000"/>
        </w:rPr>
      </w:pPr>
    </w:p>
    <w:p w14:paraId="64DB52FD" w14:textId="77777777" w:rsidR="00D73906" w:rsidRPr="003D0B42" w:rsidRDefault="003D0B42" w:rsidP="00C61BFD">
      <w:pPr>
        <w:pStyle w:val="ListParagraph"/>
        <w:numPr>
          <w:ilvl w:val="2"/>
          <w:numId w:val="20"/>
        </w:numPr>
        <w:ind w:left="1350" w:hanging="630"/>
        <w:rPr>
          <w:rFonts w:eastAsia="Times New Roman" w:cs="Times New Roman"/>
          <w:i/>
          <w:color w:val="000000"/>
        </w:rPr>
      </w:pPr>
      <w:r w:rsidRPr="003D0B42">
        <w:rPr>
          <w:rFonts w:eastAsia="Times New Roman" w:cs="Times New Roman"/>
          <w:i/>
          <w:color w:val="000000"/>
        </w:rPr>
        <w:t>Modeling Data Tools</w:t>
      </w:r>
    </w:p>
    <w:p w14:paraId="4D0BA8CC" w14:textId="6DF97EA7" w:rsidR="000E35C1" w:rsidRDefault="00D14FB7" w:rsidP="00C4734F">
      <w:pPr>
        <w:shd w:val="clear" w:color="auto" w:fill="FFFFFF"/>
        <w:spacing w:after="0" w:line="240" w:lineRule="auto"/>
        <w:ind w:left="720" w:right="225"/>
        <w:rPr>
          <w:rFonts w:eastAsia="Times New Roman" w:cs="Times New Roman"/>
          <w:color w:val="000000"/>
        </w:rPr>
      </w:pPr>
      <w:r w:rsidRPr="00CD3932">
        <w:rPr>
          <w:rFonts w:eastAsia="Times New Roman" w:cs="Times New Roman"/>
          <w:color w:val="283C64"/>
          <w:u w:val="single"/>
        </w:rPr>
        <w:t>Mod</w:t>
      </w:r>
      <w:r w:rsidR="00B630D4">
        <w:rPr>
          <w:rFonts w:eastAsia="Times New Roman" w:cs="Times New Roman"/>
          <w:color w:val="283C64"/>
          <w:u w:val="single"/>
        </w:rPr>
        <w:t>el Performance Evaluation Plots</w:t>
      </w:r>
      <w:r w:rsidR="00B630D4">
        <w:rPr>
          <w:rFonts w:eastAsia="Times New Roman" w:cs="Times New Roman"/>
          <w:color w:val="000000"/>
        </w:rPr>
        <w:t xml:space="preserve">: This </w:t>
      </w:r>
      <w:r w:rsidR="006A45CA">
        <w:rPr>
          <w:rFonts w:eastAsia="Times New Roman" w:cs="Times New Roman"/>
          <w:color w:val="000000"/>
        </w:rPr>
        <w:t>tool</w:t>
      </w:r>
      <w:r w:rsidRPr="00CD3932">
        <w:rPr>
          <w:rFonts w:eastAsia="Times New Roman" w:cs="Times New Roman"/>
          <w:color w:val="000000"/>
        </w:rPr>
        <w:t xml:space="preserve"> </w:t>
      </w:r>
      <w:r w:rsidR="00AE687C">
        <w:rPr>
          <w:rFonts w:eastAsia="Times New Roman" w:cs="Times New Roman"/>
          <w:color w:val="000000"/>
        </w:rPr>
        <w:t xml:space="preserve">displays </w:t>
      </w:r>
      <w:r w:rsidRPr="00CD3932">
        <w:rPr>
          <w:rFonts w:eastAsia="Times New Roman" w:cs="Times New Roman"/>
          <w:color w:val="000000"/>
        </w:rPr>
        <w:t xml:space="preserve">“static plots” generated as part of the </w:t>
      </w:r>
      <w:r w:rsidR="006A45CA">
        <w:rPr>
          <w:rFonts w:eastAsia="Times New Roman" w:cs="Times New Roman"/>
          <w:color w:val="000000"/>
        </w:rPr>
        <w:t>3SAQS/</w:t>
      </w:r>
      <w:r w:rsidRPr="00CD3932">
        <w:rPr>
          <w:rFonts w:eastAsia="Times New Roman" w:cs="Times New Roman"/>
          <w:color w:val="000000"/>
        </w:rPr>
        <w:t xml:space="preserve">WAQS modeling MPE process. </w:t>
      </w:r>
      <w:r w:rsidR="00EE5EE4">
        <w:rPr>
          <w:rFonts w:eastAsia="Times New Roman" w:cs="Times New Roman"/>
          <w:color w:val="000000"/>
        </w:rPr>
        <w:t xml:space="preserve"> </w:t>
      </w:r>
      <w:r w:rsidR="008F6692">
        <w:rPr>
          <w:rFonts w:eastAsia="Times New Roman" w:cs="Times New Roman"/>
          <w:color w:val="000000"/>
        </w:rPr>
        <w:t>At the conclusion of Phase I of the IWDW, t</w:t>
      </w:r>
      <w:r w:rsidR="0056675B">
        <w:rPr>
          <w:rFonts w:eastAsia="Times New Roman" w:cs="Times New Roman"/>
          <w:color w:val="000000"/>
        </w:rPr>
        <w:t>he t</w:t>
      </w:r>
      <w:r w:rsidR="000E35C1">
        <w:rPr>
          <w:rFonts w:eastAsia="Times New Roman" w:cs="Times New Roman"/>
          <w:color w:val="000000"/>
        </w:rPr>
        <w:t xml:space="preserve">ool provided access to </w:t>
      </w:r>
      <w:r w:rsidR="004B2292">
        <w:rPr>
          <w:rFonts w:eastAsia="Times New Roman" w:cs="Times New Roman"/>
          <w:color w:val="000000"/>
        </w:rPr>
        <w:t>66,430</w:t>
      </w:r>
      <w:r w:rsidR="000E35C1">
        <w:rPr>
          <w:rFonts w:eastAsia="Times New Roman" w:cs="Times New Roman"/>
          <w:color w:val="000000"/>
        </w:rPr>
        <w:t xml:space="preserve"> </w:t>
      </w:r>
      <w:r w:rsidR="004B2292">
        <w:rPr>
          <w:rFonts w:eastAsia="Times New Roman" w:cs="Times New Roman"/>
          <w:color w:val="000000"/>
        </w:rPr>
        <w:t>images</w:t>
      </w:r>
      <w:r w:rsidR="000E35C1">
        <w:rPr>
          <w:rFonts w:eastAsia="Times New Roman" w:cs="Times New Roman"/>
          <w:color w:val="000000"/>
        </w:rPr>
        <w:t>.</w:t>
      </w:r>
    </w:p>
    <w:p w14:paraId="535781BC" w14:textId="77777777" w:rsidR="000E35C1" w:rsidRDefault="000E35C1" w:rsidP="00C4734F">
      <w:pPr>
        <w:shd w:val="clear" w:color="auto" w:fill="FFFFFF"/>
        <w:spacing w:after="0" w:line="240" w:lineRule="auto"/>
        <w:ind w:left="720" w:right="225"/>
        <w:rPr>
          <w:rFonts w:eastAsia="Times New Roman" w:cs="Times New Roman"/>
          <w:color w:val="000000"/>
        </w:rPr>
      </w:pPr>
    </w:p>
    <w:p w14:paraId="5F18EB27" w14:textId="77777777" w:rsidR="00C4734F" w:rsidRDefault="008F6692" w:rsidP="00C4734F">
      <w:pPr>
        <w:shd w:val="clear" w:color="auto" w:fill="FFFFFF"/>
        <w:spacing w:after="0" w:line="240" w:lineRule="auto"/>
        <w:ind w:left="720" w:right="225"/>
        <w:rPr>
          <w:rFonts w:eastAsia="Times New Roman" w:cs="Times New Roman"/>
          <w:color w:val="000000"/>
        </w:rPr>
      </w:pPr>
      <w:r>
        <w:rPr>
          <w:rFonts w:eastAsia="Times New Roman" w:cs="Times New Roman"/>
          <w:color w:val="000000"/>
        </w:rPr>
        <w:t>The MPE products generally fall into three categories.  Comparisons of</w:t>
      </w:r>
      <w:r w:rsidR="00EE5EE4">
        <w:rPr>
          <w:rFonts w:eastAsia="Times New Roman" w:cs="Times New Roman"/>
          <w:color w:val="000000"/>
        </w:rPr>
        <w:t xml:space="preserve"> AQ model output to observations</w:t>
      </w:r>
      <w:r>
        <w:rPr>
          <w:rFonts w:eastAsia="Times New Roman" w:cs="Times New Roman"/>
          <w:color w:val="000000"/>
        </w:rPr>
        <w:t>;</w:t>
      </w:r>
      <w:r w:rsidR="00093AC0">
        <w:rPr>
          <w:rFonts w:eastAsia="Times New Roman" w:cs="Times New Roman"/>
          <w:color w:val="000000"/>
        </w:rPr>
        <w:t xml:space="preserve"> to other modeling simulations, and by evaluating patterns, generally via spatial “tile” plots, in model output</w:t>
      </w:r>
      <w:r w:rsidR="00EE5EE4">
        <w:rPr>
          <w:rFonts w:eastAsia="Times New Roman" w:cs="Times New Roman"/>
          <w:color w:val="000000"/>
        </w:rPr>
        <w:t>.  The Tool include</w:t>
      </w:r>
      <w:r w:rsidR="00C4734F">
        <w:rPr>
          <w:rFonts w:eastAsia="Times New Roman" w:cs="Times New Roman"/>
          <w:color w:val="000000"/>
        </w:rPr>
        <w:t>s</w:t>
      </w:r>
      <w:r w:rsidR="00EE5EE4">
        <w:rPr>
          <w:rFonts w:eastAsia="Times New Roman" w:cs="Times New Roman"/>
          <w:color w:val="000000"/>
        </w:rPr>
        <w:t xml:space="preserve"> graphs </w:t>
      </w:r>
      <w:r w:rsidR="00D14FB7" w:rsidRPr="00CD3932">
        <w:rPr>
          <w:rFonts w:eastAsia="Times New Roman" w:cs="Times New Roman"/>
          <w:color w:val="000000"/>
        </w:rPr>
        <w:t xml:space="preserve">and maps </w:t>
      </w:r>
      <w:r w:rsidR="00C4734F">
        <w:rPr>
          <w:rFonts w:eastAsia="Times New Roman" w:cs="Times New Roman"/>
          <w:color w:val="000000"/>
        </w:rPr>
        <w:t xml:space="preserve">that compare </w:t>
      </w:r>
      <w:r w:rsidR="00D14FB7" w:rsidRPr="00CD3932">
        <w:rPr>
          <w:rFonts w:eastAsia="Times New Roman" w:cs="Times New Roman"/>
          <w:color w:val="000000"/>
        </w:rPr>
        <w:t>base and future year modeling platforms, and modeling scenarios sensitivity studies</w:t>
      </w:r>
      <w:r w:rsidR="00C4734F">
        <w:rPr>
          <w:rFonts w:eastAsia="Times New Roman" w:cs="Times New Roman"/>
          <w:color w:val="000000"/>
        </w:rPr>
        <w:t xml:space="preserve">, to observations from standard monitoring networks such as AQS, IMPROVE, </w:t>
      </w:r>
      <w:proofErr w:type="spellStart"/>
      <w:r w:rsidR="00C4734F">
        <w:rPr>
          <w:rFonts w:eastAsia="Times New Roman" w:cs="Times New Roman"/>
          <w:color w:val="000000"/>
        </w:rPr>
        <w:t>CASTNet</w:t>
      </w:r>
      <w:proofErr w:type="spellEnd"/>
      <w:r w:rsidR="00C4734F">
        <w:rPr>
          <w:rFonts w:eastAsia="Times New Roman" w:cs="Times New Roman"/>
          <w:color w:val="000000"/>
        </w:rPr>
        <w:t xml:space="preserve">, etc.  In some cases, comparisons to observations from special studies and/or </w:t>
      </w:r>
      <w:r>
        <w:rPr>
          <w:rFonts w:eastAsia="Times New Roman" w:cs="Times New Roman"/>
          <w:color w:val="000000"/>
        </w:rPr>
        <w:t xml:space="preserve">IWDW-WAQS </w:t>
      </w:r>
      <w:r w:rsidR="00C4734F">
        <w:rPr>
          <w:rFonts w:eastAsia="Times New Roman" w:cs="Times New Roman"/>
          <w:color w:val="000000"/>
        </w:rPr>
        <w:t>Project sponsored monitoring data are included.  Other MPE products show model output only, for example tile plots AQ model output, or meteorological fields in the case of met</w:t>
      </w:r>
      <w:r w:rsidR="00345D8F">
        <w:rPr>
          <w:rFonts w:eastAsia="Times New Roman" w:cs="Times New Roman"/>
          <w:color w:val="000000"/>
        </w:rPr>
        <w:t>eorology</w:t>
      </w:r>
      <w:r w:rsidR="00C4734F">
        <w:rPr>
          <w:rFonts w:eastAsia="Times New Roman" w:cs="Times New Roman"/>
          <w:color w:val="000000"/>
        </w:rPr>
        <w:t xml:space="preserve"> sensitivity studies.  </w:t>
      </w:r>
      <w:r w:rsidR="00D14FB7" w:rsidRPr="00CD3932">
        <w:rPr>
          <w:rFonts w:eastAsia="Times New Roman" w:cs="Times New Roman"/>
          <w:color w:val="000000"/>
        </w:rPr>
        <w:t xml:space="preserve">Plot types include </w:t>
      </w:r>
      <w:r w:rsidR="00093AC0">
        <w:rPr>
          <w:rFonts w:eastAsia="Times New Roman" w:cs="Times New Roman"/>
          <w:color w:val="000000"/>
        </w:rPr>
        <w:t xml:space="preserve">tile </w:t>
      </w:r>
      <w:r w:rsidR="00D14FB7" w:rsidRPr="00CD3932">
        <w:rPr>
          <w:rFonts w:eastAsia="Times New Roman" w:cs="Times New Roman"/>
          <w:color w:val="000000"/>
        </w:rPr>
        <w:t xml:space="preserve">plots, time series, bar, soccer, scatter plots, </w:t>
      </w:r>
      <w:r w:rsidR="00093AC0">
        <w:rPr>
          <w:rFonts w:eastAsia="Times New Roman" w:cs="Times New Roman"/>
          <w:color w:val="000000"/>
        </w:rPr>
        <w:t xml:space="preserve">box plots, q-q plots, </w:t>
      </w:r>
      <w:r w:rsidR="00D14FB7" w:rsidRPr="00CD3932">
        <w:rPr>
          <w:rFonts w:eastAsia="Times New Roman" w:cs="Times New Roman"/>
          <w:color w:val="000000"/>
        </w:rPr>
        <w:t xml:space="preserve">etc. </w:t>
      </w:r>
      <w:r w:rsidR="00C4734F">
        <w:rPr>
          <w:rFonts w:eastAsia="Times New Roman" w:cs="Times New Roman"/>
          <w:color w:val="000000"/>
        </w:rPr>
        <w:t xml:space="preserve"> </w:t>
      </w:r>
      <w:r w:rsidR="00D14FB7" w:rsidRPr="00CD3932">
        <w:rPr>
          <w:rFonts w:eastAsia="Times New Roman" w:cs="Times New Roman"/>
          <w:color w:val="000000"/>
        </w:rPr>
        <w:lastRenderedPageBreak/>
        <w:t xml:space="preserve">Spatial groupings are </w:t>
      </w:r>
      <w:r w:rsidR="004E02A2">
        <w:rPr>
          <w:rFonts w:eastAsia="Times New Roman" w:cs="Times New Roman"/>
          <w:color w:val="000000"/>
        </w:rPr>
        <w:t>typically</w:t>
      </w:r>
      <w:r w:rsidR="00345D8F">
        <w:rPr>
          <w:rFonts w:eastAsia="Times New Roman" w:cs="Times New Roman"/>
          <w:color w:val="000000"/>
        </w:rPr>
        <w:t xml:space="preserve"> </w:t>
      </w:r>
      <w:r w:rsidR="00D14FB7" w:rsidRPr="00CD3932">
        <w:rPr>
          <w:rFonts w:eastAsia="Times New Roman" w:cs="Times New Roman"/>
          <w:color w:val="000000"/>
        </w:rPr>
        <w:t xml:space="preserve">by </w:t>
      </w:r>
      <w:r w:rsidR="00345D8F">
        <w:rPr>
          <w:rFonts w:eastAsia="Times New Roman" w:cs="Times New Roman"/>
          <w:color w:val="000000"/>
        </w:rPr>
        <w:t>individual monitoring site, S</w:t>
      </w:r>
      <w:r w:rsidR="00D14FB7" w:rsidRPr="00CD3932">
        <w:rPr>
          <w:rFonts w:eastAsia="Times New Roman" w:cs="Times New Roman"/>
          <w:color w:val="000000"/>
        </w:rPr>
        <w:t>ta</w:t>
      </w:r>
      <w:r w:rsidR="00C4734F">
        <w:rPr>
          <w:rFonts w:eastAsia="Times New Roman" w:cs="Times New Roman"/>
          <w:color w:val="000000"/>
        </w:rPr>
        <w:t>te, 4km</w:t>
      </w:r>
      <w:r w:rsidR="00345D8F">
        <w:rPr>
          <w:rFonts w:eastAsia="Times New Roman" w:cs="Times New Roman"/>
          <w:color w:val="000000"/>
        </w:rPr>
        <w:t>, 12km or 26km modeling domain;</w:t>
      </w:r>
      <w:r w:rsidR="00C4734F">
        <w:rPr>
          <w:rFonts w:eastAsia="Times New Roman" w:cs="Times New Roman"/>
          <w:color w:val="000000"/>
        </w:rPr>
        <w:t xml:space="preserve"> temporal aggregations are typically </w:t>
      </w:r>
      <w:r w:rsidR="00093AC0">
        <w:rPr>
          <w:rFonts w:eastAsia="Times New Roman" w:cs="Times New Roman"/>
          <w:color w:val="000000"/>
        </w:rPr>
        <w:t xml:space="preserve">hourly, </w:t>
      </w:r>
      <w:r w:rsidR="00270F06">
        <w:rPr>
          <w:rFonts w:eastAsia="Times New Roman" w:cs="Times New Roman"/>
          <w:color w:val="000000"/>
        </w:rPr>
        <w:t>daily, monthly, quarterly, or annual</w:t>
      </w:r>
      <w:r w:rsidR="00C4734F">
        <w:rPr>
          <w:rFonts w:eastAsia="Times New Roman" w:cs="Times New Roman"/>
          <w:color w:val="000000"/>
        </w:rPr>
        <w:t>.</w:t>
      </w:r>
      <w:r w:rsidR="002263B2">
        <w:rPr>
          <w:rFonts w:eastAsia="Times New Roman" w:cs="Times New Roman"/>
          <w:color w:val="000000"/>
        </w:rPr>
        <w:t xml:space="preserve">  </w:t>
      </w:r>
      <w:r w:rsidR="002263B2" w:rsidRPr="003D0B42">
        <w:rPr>
          <w:rFonts w:eastAsia="Times New Roman" w:cs="Times New Roman"/>
          <w:b/>
          <w:color w:val="000000"/>
        </w:rPr>
        <w:t>Table 2</w:t>
      </w:r>
      <w:r w:rsidR="003D0B42" w:rsidRPr="003D0B42">
        <w:rPr>
          <w:rFonts w:eastAsia="Times New Roman" w:cs="Times New Roman"/>
          <w:b/>
          <w:color w:val="000000"/>
        </w:rPr>
        <w:t>.3</w:t>
      </w:r>
      <w:r w:rsidR="00302F3F">
        <w:rPr>
          <w:rFonts w:eastAsia="Times New Roman" w:cs="Times New Roman"/>
          <w:color w:val="000000"/>
        </w:rPr>
        <w:t xml:space="preserve"> lists the number of plots associated with each modeling scenario</w:t>
      </w:r>
      <w:r>
        <w:rPr>
          <w:rFonts w:eastAsia="Times New Roman" w:cs="Times New Roman"/>
          <w:color w:val="000000"/>
        </w:rPr>
        <w:t xml:space="preserve"> available from the Tool</w:t>
      </w:r>
      <w:r w:rsidR="00302F3F">
        <w:rPr>
          <w:rFonts w:eastAsia="Times New Roman" w:cs="Times New Roman"/>
          <w:color w:val="000000"/>
        </w:rPr>
        <w:t>.</w:t>
      </w:r>
    </w:p>
    <w:p w14:paraId="5A02198C" w14:textId="77777777" w:rsidR="008960AE" w:rsidRDefault="008960AE" w:rsidP="008960AE">
      <w:pPr>
        <w:shd w:val="clear" w:color="auto" w:fill="FFFFFF"/>
        <w:spacing w:after="0" w:line="240" w:lineRule="auto"/>
        <w:ind w:right="225"/>
        <w:rPr>
          <w:rFonts w:eastAsia="Times New Roman" w:cs="Times New Roman"/>
          <w:color w:val="000000"/>
        </w:rPr>
      </w:pPr>
    </w:p>
    <w:p w14:paraId="1D9AFCA8" w14:textId="77777777" w:rsidR="009242EE" w:rsidRDefault="002A279F" w:rsidP="009242EE">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D0B42">
        <w:rPr>
          <w:rFonts w:eastAsia="Times New Roman" w:cs="Times New Roman"/>
          <w:b/>
          <w:color w:val="000000"/>
        </w:rPr>
        <w:t>2.</w:t>
      </w:r>
      <w:r>
        <w:rPr>
          <w:rFonts w:eastAsia="Times New Roman" w:cs="Times New Roman"/>
          <w:b/>
          <w:color w:val="000000"/>
        </w:rPr>
        <w:t>3</w:t>
      </w:r>
      <w:r w:rsidR="009242EE">
        <w:rPr>
          <w:rFonts w:eastAsia="Times New Roman" w:cs="Times New Roman"/>
          <w:color w:val="000000"/>
        </w:rPr>
        <w:t>. Modeling Scenarios, image</w:t>
      </w:r>
      <w:r w:rsidR="008F6692">
        <w:rPr>
          <w:rFonts w:eastAsia="Times New Roman" w:cs="Times New Roman"/>
          <w:color w:val="000000"/>
        </w:rPr>
        <w:t>,</w:t>
      </w:r>
      <w:r w:rsidR="009242EE">
        <w:rPr>
          <w:rFonts w:eastAsia="Times New Roman" w:cs="Times New Roman"/>
          <w:color w:val="000000"/>
        </w:rPr>
        <w:t xml:space="preserve"> </w:t>
      </w:r>
      <w:r w:rsidR="008F6692">
        <w:rPr>
          <w:rFonts w:eastAsia="Times New Roman" w:cs="Times New Roman"/>
          <w:color w:val="000000"/>
        </w:rPr>
        <w:t>and in some cases data</w:t>
      </w:r>
      <w:r w:rsidR="005E4D53">
        <w:rPr>
          <w:rFonts w:eastAsia="Times New Roman" w:cs="Times New Roman"/>
          <w:color w:val="000000"/>
        </w:rPr>
        <w:t xml:space="preserve"> files</w:t>
      </w:r>
      <w:r w:rsidR="008F6692">
        <w:rPr>
          <w:rFonts w:eastAsia="Times New Roman" w:cs="Times New Roman"/>
          <w:color w:val="000000"/>
        </w:rPr>
        <w:t>,</w:t>
      </w:r>
      <w:r w:rsidR="005E4D53">
        <w:rPr>
          <w:rFonts w:eastAsia="Times New Roman" w:cs="Times New Roman"/>
          <w:color w:val="000000"/>
        </w:rPr>
        <w:t xml:space="preserve"> </w:t>
      </w:r>
      <w:r w:rsidR="008F6692">
        <w:rPr>
          <w:rFonts w:eastAsia="Times New Roman" w:cs="Times New Roman"/>
          <w:color w:val="000000"/>
        </w:rPr>
        <w:t>available from the</w:t>
      </w:r>
      <w:r w:rsidR="005E4D53">
        <w:rPr>
          <w:rFonts w:eastAsia="Times New Roman" w:cs="Times New Roman"/>
          <w:color w:val="000000"/>
        </w:rPr>
        <w:t xml:space="preserve"> MPE Plots T</w:t>
      </w:r>
      <w:r w:rsidR="008F6692">
        <w:rPr>
          <w:rFonts w:eastAsia="Times New Roman" w:cs="Times New Roman"/>
          <w:color w:val="000000"/>
        </w:rPr>
        <w:t>ool.  L</w:t>
      </w:r>
      <w:r w:rsidR="009242EE">
        <w:rPr>
          <w:rFonts w:eastAsia="Times New Roman" w:cs="Times New Roman"/>
          <w:color w:val="000000"/>
        </w:rPr>
        <w:t>isting</w:t>
      </w:r>
      <w:r w:rsidR="008F6692">
        <w:rPr>
          <w:rFonts w:eastAsia="Times New Roman" w:cs="Times New Roman"/>
          <w:color w:val="000000"/>
        </w:rPr>
        <w:t>s</w:t>
      </w:r>
      <w:r w:rsidR="009242EE">
        <w:rPr>
          <w:rFonts w:eastAsia="Times New Roman" w:cs="Times New Roman"/>
          <w:color w:val="000000"/>
        </w:rPr>
        <w:t xml:space="preserve"> of </w:t>
      </w:r>
      <w:r w:rsidR="008F6692">
        <w:rPr>
          <w:rFonts w:eastAsia="Times New Roman" w:cs="Times New Roman"/>
          <w:color w:val="000000"/>
        </w:rPr>
        <w:t>individual</w:t>
      </w:r>
      <w:r w:rsidR="00A72A4A">
        <w:rPr>
          <w:rFonts w:eastAsia="Times New Roman" w:cs="Times New Roman"/>
          <w:color w:val="000000"/>
        </w:rPr>
        <w:t xml:space="preserve"> files </w:t>
      </w:r>
      <w:r w:rsidR="008F6692">
        <w:rPr>
          <w:rFonts w:eastAsia="Times New Roman" w:cs="Times New Roman"/>
          <w:color w:val="000000"/>
        </w:rPr>
        <w:t xml:space="preserve">provided with </w:t>
      </w:r>
      <w:r w:rsidR="009242EE">
        <w:rPr>
          <w:rFonts w:eastAsia="Times New Roman" w:cs="Times New Roman"/>
          <w:color w:val="000000"/>
        </w:rPr>
        <w:t xml:space="preserve">each </w:t>
      </w:r>
      <w:r w:rsidR="008F6692">
        <w:rPr>
          <w:rFonts w:eastAsia="Times New Roman" w:cs="Times New Roman"/>
          <w:color w:val="000000"/>
        </w:rPr>
        <w:t xml:space="preserve">modeling </w:t>
      </w:r>
      <w:r w:rsidR="009242EE">
        <w:rPr>
          <w:rFonts w:eastAsia="Times New Roman" w:cs="Times New Roman"/>
          <w:color w:val="000000"/>
        </w:rPr>
        <w:t xml:space="preserve">scenario </w:t>
      </w:r>
      <w:r w:rsidR="008F6692">
        <w:rPr>
          <w:rFonts w:eastAsia="Times New Roman" w:cs="Times New Roman"/>
          <w:color w:val="000000"/>
        </w:rPr>
        <w:t>are posted on</w:t>
      </w:r>
      <w:r w:rsidR="009242EE">
        <w:rPr>
          <w:rFonts w:eastAsia="Times New Roman" w:cs="Times New Roman"/>
          <w:color w:val="000000"/>
        </w:rPr>
        <w:t xml:space="preserve"> the </w:t>
      </w:r>
      <w:hyperlink r:id="rId31" w:history="1">
        <w:r w:rsidR="009242EE" w:rsidRPr="00EE5EE4">
          <w:rPr>
            <w:rStyle w:val="Hyperlink"/>
            <w:rFonts w:eastAsia="Times New Roman" w:cs="Times New Roman"/>
          </w:rPr>
          <w:t>IWDW Phase I Status</w:t>
        </w:r>
      </w:hyperlink>
      <w:r w:rsidR="009242EE">
        <w:rPr>
          <w:rFonts w:eastAsia="Times New Roman" w:cs="Times New Roman"/>
          <w:color w:val="000000"/>
        </w:rPr>
        <w:t xml:space="preserve"> Wiki.  </w:t>
      </w:r>
    </w:p>
    <w:p w14:paraId="5DDB88FA" w14:textId="77777777" w:rsidR="009242EE" w:rsidRDefault="009242EE" w:rsidP="009242EE">
      <w:pPr>
        <w:shd w:val="clear" w:color="auto" w:fill="FFFFFF"/>
        <w:spacing w:after="0" w:line="240" w:lineRule="auto"/>
        <w:ind w:left="720" w:right="225"/>
        <w:rPr>
          <w:rFonts w:eastAsia="Times New Roman" w:cs="Times New Roman"/>
          <w:color w:val="000000"/>
        </w:rPr>
      </w:pPr>
      <w:bookmarkStart w:id="3" w:name="OLE_LINK1"/>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340"/>
        <w:gridCol w:w="1530"/>
        <w:gridCol w:w="1530"/>
      </w:tblGrid>
      <w:tr w:rsidR="002263B2" w14:paraId="1F5631CE" w14:textId="77777777" w:rsidTr="00F70239">
        <w:tc>
          <w:tcPr>
            <w:tcW w:w="3145" w:type="dxa"/>
            <w:shd w:val="clear" w:color="auto" w:fill="DEEAF6" w:themeFill="accent1" w:themeFillTint="33"/>
          </w:tcPr>
          <w:p w14:paraId="4A22D7C1" w14:textId="77777777" w:rsidR="002263B2" w:rsidRDefault="002263B2" w:rsidP="000E35C1">
            <w:pPr>
              <w:ind w:right="225"/>
              <w:rPr>
                <w:rFonts w:eastAsia="Times New Roman" w:cs="Times New Roman"/>
                <w:color w:val="000000"/>
              </w:rPr>
            </w:pPr>
            <w:bookmarkStart w:id="4" w:name="OLE_LINK2"/>
            <w:r>
              <w:rPr>
                <w:rFonts w:eastAsia="Times New Roman" w:cs="Times New Roman"/>
                <w:color w:val="000000"/>
              </w:rPr>
              <w:t>Modeling Scenario (e.g. Image Collection)</w:t>
            </w:r>
          </w:p>
        </w:tc>
        <w:tc>
          <w:tcPr>
            <w:tcW w:w="2340" w:type="dxa"/>
            <w:shd w:val="clear" w:color="auto" w:fill="DEEAF6" w:themeFill="accent1" w:themeFillTint="33"/>
          </w:tcPr>
          <w:p w14:paraId="35BBE766" w14:textId="77777777" w:rsidR="002263B2" w:rsidRDefault="002263B2" w:rsidP="000E35C1">
            <w:pPr>
              <w:ind w:right="225"/>
              <w:rPr>
                <w:rFonts w:eastAsia="Times New Roman" w:cs="Times New Roman"/>
                <w:color w:val="000000"/>
              </w:rPr>
            </w:pPr>
            <w:r>
              <w:rPr>
                <w:rFonts w:eastAsia="Times New Roman" w:cs="Times New Roman"/>
                <w:color w:val="000000"/>
              </w:rPr>
              <w:t>Image types</w:t>
            </w:r>
          </w:p>
        </w:tc>
        <w:tc>
          <w:tcPr>
            <w:tcW w:w="1530" w:type="dxa"/>
            <w:shd w:val="clear" w:color="auto" w:fill="DEEAF6" w:themeFill="accent1" w:themeFillTint="33"/>
          </w:tcPr>
          <w:p w14:paraId="04A8F732" w14:textId="77777777" w:rsidR="002263B2" w:rsidRDefault="002263B2" w:rsidP="005E4D53">
            <w:pPr>
              <w:ind w:right="225"/>
              <w:rPr>
                <w:rFonts w:eastAsia="Times New Roman" w:cs="Times New Roman"/>
                <w:color w:val="000000"/>
              </w:rPr>
            </w:pPr>
            <w:r>
              <w:rPr>
                <w:rFonts w:eastAsia="Times New Roman" w:cs="Times New Roman"/>
                <w:color w:val="000000"/>
              </w:rPr>
              <w:t xml:space="preserve">Number </w:t>
            </w:r>
            <w:r w:rsidR="005E4D53">
              <w:rPr>
                <w:rFonts w:eastAsia="Times New Roman" w:cs="Times New Roman"/>
                <w:color w:val="000000"/>
              </w:rPr>
              <w:t>image</w:t>
            </w:r>
            <w:r>
              <w:rPr>
                <w:rFonts w:eastAsia="Times New Roman" w:cs="Times New Roman"/>
                <w:color w:val="000000"/>
              </w:rPr>
              <w:t xml:space="preserve"> files</w:t>
            </w:r>
          </w:p>
        </w:tc>
        <w:tc>
          <w:tcPr>
            <w:tcW w:w="1530" w:type="dxa"/>
            <w:shd w:val="clear" w:color="auto" w:fill="DEEAF6" w:themeFill="accent1" w:themeFillTint="33"/>
          </w:tcPr>
          <w:p w14:paraId="611FE30C" w14:textId="77777777" w:rsidR="002263B2" w:rsidRDefault="002263B2" w:rsidP="000E35C1">
            <w:pPr>
              <w:ind w:right="225"/>
              <w:rPr>
                <w:rFonts w:eastAsia="Times New Roman" w:cs="Times New Roman"/>
                <w:color w:val="000000"/>
              </w:rPr>
            </w:pPr>
            <w:r>
              <w:rPr>
                <w:rFonts w:eastAsia="Times New Roman" w:cs="Times New Roman"/>
                <w:color w:val="000000"/>
              </w:rPr>
              <w:t>Number of csv files</w:t>
            </w:r>
          </w:p>
        </w:tc>
      </w:tr>
      <w:tr w:rsidR="002263B2" w14:paraId="2F0A507E" w14:textId="77777777" w:rsidTr="00F70239">
        <w:tc>
          <w:tcPr>
            <w:tcW w:w="3145" w:type="dxa"/>
          </w:tcPr>
          <w:p w14:paraId="48C17BA2" w14:textId="77777777" w:rsidR="002263B2" w:rsidRDefault="002263B2" w:rsidP="000E35C1">
            <w:pPr>
              <w:ind w:right="225"/>
              <w:rPr>
                <w:rFonts w:eastAsia="Times New Roman" w:cs="Times New Roman"/>
                <w:color w:val="000000"/>
              </w:rPr>
            </w:pPr>
            <w:r>
              <w:rPr>
                <w:rFonts w:eastAsia="Times New Roman" w:cs="Times New Roman"/>
                <w:color w:val="000000"/>
              </w:rPr>
              <w:t>2008 Base08b</w:t>
            </w:r>
          </w:p>
        </w:tc>
        <w:tc>
          <w:tcPr>
            <w:tcW w:w="2340" w:type="dxa"/>
          </w:tcPr>
          <w:p w14:paraId="41B0E0D9"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39AECD5C" w14:textId="77777777" w:rsidR="002263B2" w:rsidRDefault="005E4D53" w:rsidP="000E35C1">
            <w:pPr>
              <w:ind w:right="225"/>
              <w:rPr>
                <w:rFonts w:eastAsia="Times New Roman" w:cs="Times New Roman"/>
                <w:color w:val="000000"/>
              </w:rPr>
            </w:pPr>
            <w:r>
              <w:rPr>
                <w:rFonts w:eastAsia="Times New Roman" w:cs="Times New Roman"/>
                <w:color w:val="000000"/>
              </w:rPr>
              <w:t>6174</w:t>
            </w:r>
          </w:p>
        </w:tc>
        <w:tc>
          <w:tcPr>
            <w:tcW w:w="1530" w:type="dxa"/>
          </w:tcPr>
          <w:p w14:paraId="020904D0" w14:textId="77777777" w:rsidR="002263B2" w:rsidRDefault="004B2292" w:rsidP="000E35C1">
            <w:pPr>
              <w:ind w:right="225"/>
              <w:rPr>
                <w:rFonts w:eastAsia="Times New Roman" w:cs="Times New Roman"/>
                <w:color w:val="000000"/>
              </w:rPr>
            </w:pPr>
            <w:r>
              <w:rPr>
                <w:rFonts w:eastAsia="Times New Roman" w:cs="Times New Roman"/>
                <w:color w:val="000000"/>
              </w:rPr>
              <w:t>10520</w:t>
            </w:r>
          </w:p>
        </w:tc>
      </w:tr>
      <w:tr w:rsidR="002263B2" w14:paraId="50A178B1" w14:textId="77777777" w:rsidTr="00F70239">
        <w:tc>
          <w:tcPr>
            <w:tcW w:w="3145" w:type="dxa"/>
          </w:tcPr>
          <w:p w14:paraId="39BEBCB4" w14:textId="77777777" w:rsidR="002263B2" w:rsidRDefault="002263B2" w:rsidP="000E35C1">
            <w:pPr>
              <w:ind w:right="225"/>
              <w:rPr>
                <w:rFonts w:eastAsia="Times New Roman" w:cs="Times New Roman"/>
                <w:color w:val="000000"/>
              </w:rPr>
            </w:pPr>
            <w:r>
              <w:rPr>
                <w:rFonts w:eastAsia="Times New Roman" w:cs="Times New Roman"/>
                <w:color w:val="000000"/>
              </w:rPr>
              <w:t>2011 Base11a_GCBC</w:t>
            </w:r>
          </w:p>
        </w:tc>
        <w:tc>
          <w:tcPr>
            <w:tcW w:w="2340" w:type="dxa"/>
          </w:tcPr>
          <w:p w14:paraId="655A2872"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4ECE7C33" w14:textId="77777777" w:rsidR="002263B2" w:rsidRDefault="002263B2" w:rsidP="000E35C1">
            <w:pPr>
              <w:ind w:right="225"/>
              <w:rPr>
                <w:rFonts w:eastAsia="Times New Roman" w:cs="Times New Roman"/>
                <w:color w:val="000000"/>
              </w:rPr>
            </w:pPr>
            <w:r>
              <w:rPr>
                <w:rFonts w:eastAsia="Times New Roman" w:cs="Times New Roman"/>
                <w:color w:val="000000"/>
              </w:rPr>
              <w:t>3016</w:t>
            </w:r>
          </w:p>
        </w:tc>
        <w:tc>
          <w:tcPr>
            <w:tcW w:w="1530" w:type="dxa"/>
          </w:tcPr>
          <w:p w14:paraId="627F81BF"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6B3799A9" w14:textId="77777777" w:rsidTr="00F70239">
        <w:tc>
          <w:tcPr>
            <w:tcW w:w="3145" w:type="dxa"/>
          </w:tcPr>
          <w:p w14:paraId="5DA00540" w14:textId="77777777" w:rsidR="002263B2" w:rsidRDefault="002263B2" w:rsidP="000E35C1">
            <w:pPr>
              <w:ind w:right="225"/>
              <w:rPr>
                <w:rFonts w:eastAsia="Times New Roman" w:cs="Times New Roman"/>
                <w:color w:val="000000"/>
              </w:rPr>
            </w:pPr>
            <w:r>
              <w:rPr>
                <w:rFonts w:eastAsia="Times New Roman" w:cs="Times New Roman"/>
                <w:color w:val="000000"/>
              </w:rPr>
              <w:t>2011 Base11a_MOVES</w:t>
            </w:r>
          </w:p>
        </w:tc>
        <w:tc>
          <w:tcPr>
            <w:tcW w:w="2340" w:type="dxa"/>
          </w:tcPr>
          <w:p w14:paraId="5EF6581E"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2B9F5802" w14:textId="77777777" w:rsidR="002263B2" w:rsidRDefault="002263B2" w:rsidP="000E35C1">
            <w:pPr>
              <w:ind w:right="225"/>
              <w:rPr>
                <w:rFonts w:eastAsia="Times New Roman" w:cs="Times New Roman"/>
                <w:color w:val="000000"/>
              </w:rPr>
            </w:pPr>
            <w:r>
              <w:rPr>
                <w:rFonts w:eastAsia="Times New Roman" w:cs="Times New Roman"/>
                <w:color w:val="000000"/>
              </w:rPr>
              <w:t>164</w:t>
            </w:r>
          </w:p>
        </w:tc>
        <w:tc>
          <w:tcPr>
            <w:tcW w:w="1530" w:type="dxa"/>
          </w:tcPr>
          <w:p w14:paraId="1B0007CA"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2FA8F5A8" w14:textId="77777777" w:rsidTr="00F70239">
        <w:tc>
          <w:tcPr>
            <w:tcW w:w="3145" w:type="dxa"/>
          </w:tcPr>
          <w:p w14:paraId="4F0EDAF6" w14:textId="77777777" w:rsidR="002263B2" w:rsidRDefault="002263B2" w:rsidP="000E35C1">
            <w:pPr>
              <w:ind w:right="225"/>
              <w:rPr>
                <w:rFonts w:eastAsia="Times New Roman" w:cs="Times New Roman"/>
                <w:color w:val="000000"/>
              </w:rPr>
            </w:pPr>
            <w:r>
              <w:rPr>
                <w:rFonts w:eastAsia="Times New Roman" w:cs="Times New Roman"/>
                <w:color w:val="000000"/>
              </w:rPr>
              <w:t>2011 Base11a</w:t>
            </w:r>
          </w:p>
        </w:tc>
        <w:tc>
          <w:tcPr>
            <w:tcW w:w="2340" w:type="dxa"/>
          </w:tcPr>
          <w:p w14:paraId="07F2DEDF"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0B5CB9C7" w14:textId="77777777" w:rsidR="002263B2" w:rsidRDefault="002263B2" w:rsidP="000E35C1">
            <w:pPr>
              <w:ind w:right="225"/>
              <w:rPr>
                <w:rFonts w:eastAsia="Times New Roman" w:cs="Times New Roman"/>
                <w:color w:val="000000"/>
              </w:rPr>
            </w:pPr>
            <w:r>
              <w:rPr>
                <w:rFonts w:eastAsia="Times New Roman" w:cs="Times New Roman"/>
                <w:color w:val="000000"/>
              </w:rPr>
              <w:t>16342</w:t>
            </w:r>
          </w:p>
        </w:tc>
        <w:tc>
          <w:tcPr>
            <w:tcW w:w="1530" w:type="dxa"/>
          </w:tcPr>
          <w:p w14:paraId="7F4FB392"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28BBC92D" w14:textId="77777777" w:rsidTr="00F70239">
        <w:tc>
          <w:tcPr>
            <w:tcW w:w="3145" w:type="dxa"/>
          </w:tcPr>
          <w:p w14:paraId="7FE4ED31" w14:textId="77777777" w:rsidR="002263B2" w:rsidRDefault="002263B2" w:rsidP="000E35C1">
            <w:pPr>
              <w:ind w:right="225"/>
              <w:rPr>
                <w:rFonts w:eastAsia="Times New Roman" w:cs="Times New Roman"/>
                <w:color w:val="000000"/>
              </w:rPr>
            </w:pPr>
            <w:r>
              <w:rPr>
                <w:rFonts w:eastAsia="Times New Roman" w:cs="Times New Roman"/>
                <w:color w:val="000000"/>
              </w:rPr>
              <w:t>2011 Base11a_WinterO3</w:t>
            </w:r>
          </w:p>
        </w:tc>
        <w:tc>
          <w:tcPr>
            <w:tcW w:w="2340" w:type="dxa"/>
          </w:tcPr>
          <w:p w14:paraId="0C6C75BA" w14:textId="77777777" w:rsidR="002263B2" w:rsidRDefault="002263B2" w:rsidP="000E35C1">
            <w:pPr>
              <w:ind w:right="225"/>
              <w:rPr>
                <w:rFonts w:eastAsia="Times New Roman" w:cs="Times New Roman"/>
                <w:color w:val="000000"/>
              </w:rPr>
            </w:pPr>
            <w:r>
              <w:rPr>
                <w:rFonts w:eastAsia="Times New Roman" w:cs="Times New Roman"/>
                <w:color w:val="000000"/>
              </w:rPr>
              <w:t>AQ</w:t>
            </w:r>
          </w:p>
        </w:tc>
        <w:tc>
          <w:tcPr>
            <w:tcW w:w="1530" w:type="dxa"/>
          </w:tcPr>
          <w:p w14:paraId="37ED1D0A" w14:textId="77777777" w:rsidR="002263B2" w:rsidRDefault="002263B2" w:rsidP="000E35C1">
            <w:pPr>
              <w:ind w:right="225"/>
              <w:rPr>
                <w:rFonts w:eastAsia="Times New Roman" w:cs="Times New Roman"/>
                <w:color w:val="000000"/>
              </w:rPr>
            </w:pPr>
            <w:r>
              <w:rPr>
                <w:rFonts w:eastAsia="Times New Roman" w:cs="Times New Roman"/>
                <w:color w:val="000000"/>
              </w:rPr>
              <w:t>448</w:t>
            </w:r>
          </w:p>
        </w:tc>
        <w:tc>
          <w:tcPr>
            <w:tcW w:w="1530" w:type="dxa"/>
          </w:tcPr>
          <w:p w14:paraId="1E7FD284"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3AF154E8" w14:textId="77777777" w:rsidTr="00F70239">
        <w:tc>
          <w:tcPr>
            <w:tcW w:w="3145" w:type="dxa"/>
          </w:tcPr>
          <w:p w14:paraId="4721982B" w14:textId="77777777" w:rsidR="002263B2" w:rsidRDefault="002263B2" w:rsidP="000E35C1">
            <w:pPr>
              <w:ind w:right="225"/>
              <w:rPr>
                <w:rFonts w:eastAsia="Times New Roman" w:cs="Times New Roman"/>
                <w:color w:val="000000"/>
              </w:rPr>
            </w:pPr>
            <w:r>
              <w:rPr>
                <w:rFonts w:eastAsia="Times New Roman" w:cs="Times New Roman"/>
                <w:color w:val="000000"/>
              </w:rPr>
              <w:t>2011 Base11b MET WinterO3</w:t>
            </w:r>
          </w:p>
        </w:tc>
        <w:tc>
          <w:tcPr>
            <w:tcW w:w="2340" w:type="dxa"/>
          </w:tcPr>
          <w:p w14:paraId="6ED774C6" w14:textId="77777777" w:rsidR="002263B2" w:rsidRDefault="002263B2" w:rsidP="008322B2">
            <w:pPr>
              <w:ind w:right="225"/>
              <w:rPr>
                <w:rFonts w:eastAsia="Times New Roman" w:cs="Times New Roman"/>
                <w:color w:val="000000"/>
              </w:rPr>
            </w:pPr>
            <w:r>
              <w:rPr>
                <w:rFonts w:eastAsia="Times New Roman" w:cs="Times New Roman"/>
                <w:color w:val="000000"/>
              </w:rPr>
              <w:t>MPE and sensitivity</w:t>
            </w:r>
          </w:p>
        </w:tc>
        <w:tc>
          <w:tcPr>
            <w:tcW w:w="1530" w:type="dxa"/>
          </w:tcPr>
          <w:p w14:paraId="5AA7B0E3" w14:textId="77777777" w:rsidR="002263B2" w:rsidRDefault="002263B2" w:rsidP="000E35C1">
            <w:pPr>
              <w:ind w:right="225"/>
              <w:rPr>
                <w:rFonts w:eastAsia="Times New Roman" w:cs="Times New Roman"/>
                <w:color w:val="000000"/>
              </w:rPr>
            </w:pPr>
            <w:r>
              <w:rPr>
                <w:rFonts w:eastAsia="Times New Roman" w:cs="Times New Roman"/>
                <w:color w:val="000000"/>
              </w:rPr>
              <w:t>6327</w:t>
            </w:r>
          </w:p>
        </w:tc>
        <w:tc>
          <w:tcPr>
            <w:tcW w:w="1530" w:type="dxa"/>
          </w:tcPr>
          <w:p w14:paraId="6E39D01A" w14:textId="77777777" w:rsidR="002263B2" w:rsidRDefault="002263B2" w:rsidP="000E35C1">
            <w:pPr>
              <w:ind w:right="225"/>
              <w:rPr>
                <w:rFonts w:eastAsia="Times New Roman" w:cs="Times New Roman"/>
                <w:color w:val="000000"/>
              </w:rPr>
            </w:pPr>
          </w:p>
        </w:tc>
      </w:tr>
      <w:tr w:rsidR="002263B2" w14:paraId="54D1404F" w14:textId="77777777" w:rsidTr="00F70239">
        <w:tc>
          <w:tcPr>
            <w:tcW w:w="3145" w:type="dxa"/>
          </w:tcPr>
          <w:p w14:paraId="57530BA4" w14:textId="77777777" w:rsidR="002263B2" w:rsidRDefault="002263B2" w:rsidP="000E35C1">
            <w:pPr>
              <w:ind w:right="225"/>
              <w:rPr>
                <w:rFonts w:eastAsia="Times New Roman" w:cs="Times New Roman"/>
                <w:color w:val="000000"/>
              </w:rPr>
            </w:pPr>
            <w:r>
              <w:rPr>
                <w:rFonts w:eastAsia="Times New Roman" w:cs="Times New Roman"/>
                <w:color w:val="000000"/>
              </w:rPr>
              <w:t>2011 Base11b</w:t>
            </w:r>
          </w:p>
        </w:tc>
        <w:tc>
          <w:tcPr>
            <w:tcW w:w="2340" w:type="dxa"/>
          </w:tcPr>
          <w:p w14:paraId="27F277BC"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1BE82304" w14:textId="77777777" w:rsidR="002263B2" w:rsidRDefault="002263B2" w:rsidP="000E35C1">
            <w:pPr>
              <w:ind w:right="225"/>
              <w:rPr>
                <w:rFonts w:eastAsia="Times New Roman" w:cs="Times New Roman"/>
                <w:color w:val="000000"/>
              </w:rPr>
            </w:pPr>
            <w:r>
              <w:rPr>
                <w:rFonts w:eastAsia="Times New Roman" w:cs="Times New Roman"/>
                <w:color w:val="000000"/>
              </w:rPr>
              <w:t>13385</w:t>
            </w:r>
          </w:p>
        </w:tc>
        <w:tc>
          <w:tcPr>
            <w:tcW w:w="1530" w:type="dxa"/>
          </w:tcPr>
          <w:p w14:paraId="33942160"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0C4310F4" w14:textId="77777777" w:rsidTr="00F70239">
        <w:tc>
          <w:tcPr>
            <w:tcW w:w="3145" w:type="dxa"/>
          </w:tcPr>
          <w:p w14:paraId="7A9CE7C5" w14:textId="77777777" w:rsidR="002263B2" w:rsidRDefault="002263B2" w:rsidP="000E35C1">
            <w:pPr>
              <w:ind w:right="225"/>
              <w:rPr>
                <w:rFonts w:eastAsia="Times New Roman" w:cs="Times New Roman"/>
                <w:color w:val="000000"/>
              </w:rPr>
            </w:pPr>
            <w:r>
              <w:rPr>
                <w:rFonts w:eastAsia="Times New Roman" w:cs="Times New Roman"/>
                <w:color w:val="000000"/>
              </w:rPr>
              <w:t>2011 Base25a_11b</w:t>
            </w:r>
          </w:p>
        </w:tc>
        <w:tc>
          <w:tcPr>
            <w:tcW w:w="2340" w:type="dxa"/>
          </w:tcPr>
          <w:p w14:paraId="70745EEF" w14:textId="77777777" w:rsidR="002263B2" w:rsidRDefault="002263B2" w:rsidP="000E35C1">
            <w:pPr>
              <w:ind w:right="225"/>
              <w:rPr>
                <w:rFonts w:eastAsia="Times New Roman" w:cs="Times New Roman"/>
                <w:color w:val="000000"/>
              </w:rPr>
            </w:pPr>
            <w:r>
              <w:rPr>
                <w:rFonts w:eastAsia="Times New Roman" w:cs="Times New Roman"/>
                <w:color w:val="000000"/>
              </w:rPr>
              <w:t>AQ &amp; EMIS</w:t>
            </w:r>
          </w:p>
        </w:tc>
        <w:tc>
          <w:tcPr>
            <w:tcW w:w="1530" w:type="dxa"/>
          </w:tcPr>
          <w:p w14:paraId="3B6AE618" w14:textId="77777777" w:rsidR="002263B2" w:rsidRDefault="002263B2" w:rsidP="000E35C1">
            <w:pPr>
              <w:ind w:right="225"/>
              <w:rPr>
                <w:rFonts w:eastAsia="Times New Roman" w:cs="Times New Roman"/>
                <w:color w:val="000000"/>
              </w:rPr>
            </w:pPr>
            <w:r>
              <w:rPr>
                <w:rFonts w:eastAsia="Times New Roman" w:cs="Times New Roman"/>
                <w:color w:val="000000"/>
              </w:rPr>
              <w:t>8775</w:t>
            </w:r>
          </w:p>
        </w:tc>
        <w:tc>
          <w:tcPr>
            <w:tcW w:w="1530" w:type="dxa"/>
          </w:tcPr>
          <w:p w14:paraId="0F09F685" w14:textId="77777777" w:rsidR="002263B2" w:rsidRDefault="004B2292" w:rsidP="000E35C1">
            <w:pPr>
              <w:ind w:right="225"/>
              <w:rPr>
                <w:rFonts w:eastAsia="Times New Roman" w:cs="Times New Roman"/>
                <w:color w:val="000000"/>
              </w:rPr>
            </w:pPr>
            <w:r>
              <w:rPr>
                <w:rFonts w:eastAsia="Times New Roman" w:cs="Times New Roman"/>
                <w:color w:val="000000"/>
              </w:rPr>
              <w:t>0</w:t>
            </w:r>
          </w:p>
        </w:tc>
      </w:tr>
      <w:tr w:rsidR="002263B2" w14:paraId="15AFB184" w14:textId="77777777" w:rsidTr="00F70239">
        <w:trPr>
          <w:trHeight w:val="368"/>
        </w:trPr>
        <w:tc>
          <w:tcPr>
            <w:tcW w:w="3145" w:type="dxa"/>
          </w:tcPr>
          <w:p w14:paraId="03EE22CE" w14:textId="77777777" w:rsidR="002263B2" w:rsidRDefault="002263B2" w:rsidP="000E35C1">
            <w:pPr>
              <w:ind w:right="225"/>
              <w:rPr>
                <w:rFonts w:eastAsia="Times New Roman" w:cs="Times New Roman"/>
                <w:color w:val="000000"/>
              </w:rPr>
            </w:pPr>
            <w:r>
              <w:rPr>
                <w:rFonts w:eastAsia="Times New Roman" w:cs="Times New Roman"/>
                <w:color w:val="000000"/>
              </w:rPr>
              <w:t>2011 WRF</w:t>
            </w:r>
          </w:p>
        </w:tc>
        <w:tc>
          <w:tcPr>
            <w:tcW w:w="2340" w:type="dxa"/>
          </w:tcPr>
          <w:p w14:paraId="61B9FB38" w14:textId="77777777" w:rsidR="002263B2" w:rsidRDefault="002263B2" w:rsidP="000E35C1">
            <w:pPr>
              <w:ind w:right="225"/>
              <w:rPr>
                <w:rFonts w:eastAsia="Times New Roman" w:cs="Times New Roman"/>
                <w:color w:val="000000"/>
              </w:rPr>
            </w:pPr>
            <w:r>
              <w:rPr>
                <w:rFonts w:eastAsia="Times New Roman" w:cs="Times New Roman"/>
                <w:color w:val="000000"/>
              </w:rPr>
              <w:t>MPE and sensitivity</w:t>
            </w:r>
          </w:p>
        </w:tc>
        <w:tc>
          <w:tcPr>
            <w:tcW w:w="1530" w:type="dxa"/>
          </w:tcPr>
          <w:p w14:paraId="36E79100" w14:textId="77777777" w:rsidR="002263B2" w:rsidRDefault="002263B2" w:rsidP="005E4D53">
            <w:pPr>
              <w:ind w:right="225"/>
              <w:rPr>
                <w:rFonts w:eastAsia="Times New Roman" w:cs="Times New Roman"/>
                <w:color w:val="000000"/>
              </w:rPr>
            </w:pPr>
            <w:r>
              <w:rPr>
                <w:rFonts w:eastAsia="Times New Roman" w:cs="Times New Roman"/>
                <w:color w:val="000000"/>
              </w:rPr>
              <w:t>11</w:t>
            </w:r>
            <w:r w:rsidR="005E4D53">
              <w:rPr>
                <w:rFonts w:eastAsia="Times New Roman" w:cs="Times New Roman"/>
                <w:color w:val="000000"/>
              </w:rPr>
              <w:t>146</w:t>
            </w:r>
          </w:p>
        </w:tc>
        <w:tc>
          <w:tcPr>
            <w:tcW w:w="1530" w:type="dxa"/>
          </w:tcPr>
          <w:p w14:paraId="6CB277ED" w14:textId="77777777" w:rsidR="002263B2" w:rsidRDefault="004B2292" w:rsidP="000E35C1">
            <w:pPr>
              <w:ind w:right="225"/>
              <w:rPr>
                <w:rFonts w:eastAsia="Times New Roman" w:cs="Times New Roman"/>
                <w:color w:val="000000"/>
              </w:rPr>
            </w:pPr>
            <w:r>
              <w:rPr>
                <w:rFonts w:eastAsia="Times New Roman" w:cs="Times New Roman"/>
                <w:color w:val="000000"/>
              </w:rPr>
              <w:t>222</w:t>
            </w:r>
          </w:p>
        </w:tc>
      </w:tr>
      <w:tr w:rsidR="002263B2" w14:paraId="12035BE0" w14:textId="77777777" w:rsidTr="00F70239">
        <w:tc>
          <w:tcPr>
            <w:tcW w:w="3145" w:type="dxa"/>
          </w:tcPr>
          <w:p w14:paraId="1039D685" w14:textId="77777777" w:rsidR="002263B2" w:rsidRDefault="002263B2" w:rsidP="000E35C1">
            <w:pPr>
              <w:ind w:right="225"/>
              <w:rPr>
                <w:rFonts w:eastAsia="Times New Roman" w:cs="Times New Roman"/>
                <w:color w:val="000000"/>
              </w:rPr>
            </w:pPr>
            <w:r>
              <w:rPr>
                <w:rFonts w:eastAsia="Times New Roman" w:cs="Times New Roman"/>
                <w:color w:val="000000"/>
              </w:rPr>
              <w:t>2014 WRF</w:t>
            </w:r>
          </w:p>
        </w:tc>
        <w:tc>
          <w:tcPr>
            <w:tcW w:w="2340" w:type="dxa"/>
          </w:tcPr>
          <w:p w14:paraId="15E75D53" w14:textId="77777777" w:rsidR="002263B2" w:rsidRDefault="002263B2" w:rsidP="000E35C1">
            <w:pPr>
              <w:ind w:right="225"/>
              <w:rPr>
                <w:rFonts w:eastAsia="Times New Roman" w:cs="Times New Roman"/>
                <w:color w:val="000000"/>
              </w:rPr>
            </w:pPr>
            <w:r>
              <w:rPr>
                <w:rFonts w:eastAsia="Times New Roman" w:cs="Times New Roman"/>
                <w:color w:val="000000"/>
              </w:rPr>
              <w:t>MPE</w:t>
            </w:r>
          </w:p>
        </w:tc>
        <w:tc>
          <w:tcPr>
            <w:tcW w:w="1530" w:type="dxa"/>
          </w:tcPr>
          <w:p w14:paraId="67F3E4AF" w14:textId="77777777" w:rsidR="002263B2" w:rsidRDefault="005E4D53" w:rsidP="000E35C1">
            <w:pPr>
              <w:ind w:right="225"/>
              <w:rPr>
                <w:rFonts w:eastAsia="Times New Roman" w:cs="Times New Roman"/>
                <w:color w:val="000000"/>
              </w:rPr>
            </w:pPr>
            <w:r>
              <w:rPr>
                <w:rFonts w:eastAsia="Times New Roman" w:cs="Times New Roman"/>
                <w:color w:val="000000"/>
              </w:rPr>
              <w:t>653</w:t>
            </w:r>
          </w:p>
        </w:tc>
        <w:tc>
          <w:tcPr>
            <w:tcW w:w="1530" w:type="dxa"/>
          </w:tcPr>
          <w:p w14:paraId="1298FBDF" w14:textId="77777777" w:rsidR="002263B2" w:rsidRDefault="004B2292" w:rsidP="000E35C1">
            <w:pPr>
              <w:ind w:right="225"/>
              <w:rPr>
                <w:rFonts w:eastAsia="Times New Roman" w:cs="Times New Roman"/>
                <w:color w:val="000000"/>
              </w:rPr>
            </w:pPr>
            <w:r>
              <w:rPr>
                <w:rFonts w:eastAsia="Times New Roman" w:cs="Times New Roman"/>
                <w:color w:val="000000"/>
              </w:rPr>
              <w:t>16</w:t>
            </w:r>
          </w:p>
        </w:tc>
      </w:tr>
      <w:bookmarkEnd w:id="3"/>
      <w:bookmarkEnd w:id="4"/>
    </w:tbl>
    <w:p w14:paraId="25E86D41" w14:textId="77777777" w:rsidR="009242EE" w:rsidRDefault="009242EE" w:rsidP="008960AE">
      <w:pPr>
        <w:shd w:val="clear" w:color="auto" w:fill="FFFFFF"/>
        <w:spacing w:after="0" w:line="240" w:lineRule="auto"/>
        <w:ind w:left="720" w:right="225"/>
        <w:rPr>
          <w:rFonts w:eastAsia="Times New Roman" w:cs="Times New Roman"/>
          <w:color w:val="283C64"/>
        </w:rPr>
      </w:pPr>
    </w:p>
    <w:p w14:paraId="60B41806" w14:textId="77777777" w:rsidR="00C4734F" w:rsidRDefault="00C4734F" w:rsidP="00C4734F">
      <w:pPr>
        <w:shd w:val="clear" w:color="auto" w:fill="FFFFFF"/>
        <w:spacing w:after="0" w:line="240" w:lineRule="auto"/>
        <w:ind w:left="720" w:right="225"/>
        <w:rPr>
          <w:rFonts w:eastAsia="Times New Roman" w:cs="Times New Roman"/>
          <w:color w:val="000000"/>
        </w:rPr>
      </w:pPr>
    </w:p>
    <w:p w14:paraId="780A8DF8" w14:textId="77777777" w:rsidR="00A72A4A" w:rsidRDefault="00C4734F"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The </w:t>
      </w:r>
      <w:r w:rsidR="005E4D53">
        <w:rPr>
          <w:rFonts w:eastAsia="Times New Roman" w:cs="Times New Roman"/>
          <w:color w:val="000000"/>
        </w:rPr>
        <w:t xml:space="preserve">MPE Plots </w:t>
      </w:r>
      <w:r>
        <w:rPr>
          <w:rFonts w:eastAsia="Times New Roman" w:cs="Times New Roman"/>
          <w:color w:val="000000"/>
        </w:rPr>
        <w:t>Tool works by traversing the directory structure for each modeling scenari</w:t>
      </w:r>
      <w:r w:rsidR="008F6692">
        <w:rPr>
          <w:rFonts w:eastAsia="Times New Roman" w:cs="Times New Roman"/>
          <w:color w:val="000000"/>
        </w:rPr>
        <w:t>o, and dynamically generating tables that shows available images</w:t>
      </w:r>
      <w:r>
        <w:rPr>
          <w:rFonts w:eastAsia="Times New Roman" w:cs="Times New Roman"/>
          <w:color w:val="000000"/>
        </w:rPr>
        <w:t>.  When the Tool finds a directory that contains an image set, it displays</w:t>
      </w:r>
      <w:r w:rsidR="008F6692">
        <w:rPr>
          <w:rFonts w:eastAsia="Times New Roman" w:cs="Times New Roman"/>
          <w:color w:val="000000"/>
        </w:rPr>
        <w:t xml:space="preserve"> a list of</w:t>
      </w:r>
      <w:r w:rsidR="000A6961">
        <w:rPr>
          <w:rFonts w:eastAsia="Times New Roman" w:cs="Times New Roman"/>
          <w:color w:val="000000"/>
        </w:rPr>
        <w:t xml:space="preserve"> </w:t>
      </w:r>
      <w:r w:rsidR="000A6961" w:rsidRPr="000A6961">
        <w:rPr>
          <w:rFonts w:eastAsia="Times New Roman" w:cs="Times New Roman"/>
          <w:i/>
          <w:color w:val="000000"/>
        </w:rPr>
        <w:t>Analysis S</w:t>
      </w:r>
      <w:r w:rsidRPr="000A6961">
        <w:rPr>
          <w:rFonts w:eastAsia="Times New Roman" w:cs="Times New Roman"/>
          <w:i/>
          <w:color w:val="000000"/>
        </w:rPr>
        <w:t>et</w:t>
      </w:r>
      <w:r w:rsidR="008F6692">
        <w:rPr>
          <w:rFonts w:eastAsia="Times New Roman" w:cs="Times New Roman"/>
          <w:color w:val="000000"/>
        </w:rPr>
        <w:t>s that summarize</w:t>
      </w:r>
      <w:r>
        <w:rPr>
          <w:rFonts w:eastAsia="Times New Roman" w:cs="Times New Roman"/>
          <w:color w:val="000000"/>
        </w:rPr>
        <w:t xml:space="preserve"> the types of plots </w:t>
      </w:r>
      <w:r w:rsidR="000A6961">
        <w:rPr>
          <w:rFonts w:eastAsia="Times New Roman" w:cs="Times New Roman"/>
          <w:color w:val="000000"/>
        </w:rPr>
        <w:t>available in that directory.</w:t>
      </w:r>
      <w:r w:rsidR="00772EB6">
        <w:rPr>
          <w:rFonts w:eastAsia="Times New Roman" w:cs="Times New Roman"/>
          <w:color w:val="000000"/>
        </w:rPr>
        <w:t xml:space="preserve"> </w:t>
      </w:r>
      <w:r w:rsidR="000A6961">
        <w:rPr>
          <w:rFonts w:eastAsia="Times New Roman" w:cs="Times New Roman"/>
          <w:color w:val="000000"/>
        </w:rPr>
        <w:t xml:space="preserve"> </w:t>
      </w:r>
      <w:r w:rsidR="00345D8F">
        <w:rPr>
          <w:rFonts w:eastAsia="Times New Roman" w:cs="Times New Roman"/>
          <w:color w:val="000000"/>
        </w:rPr>
        <w:t>A second table shows images availa</w:t>
      </w:r>
      <w:r w:rsidR="00270F06">
        <w:rPr>
          <w:rFonts w:eastAsia="Times New Roman" w:cs="Times New Roman"/>
          <w:color w:val="000000"/>
        </w:rPr>
        <w:t xml:space="preserve">ble </w:t>
      </w:r>
      <w:r w:rsidR="00BD76A5">
        <w:rPr>
          <w:rFonts w:eastAsia="Times New Roman" w:cs="Times New Roman"/>
          <w:color w:val="000000"/>
        </w:rPr>
        <w:t>with</w:t>
      </w:r>
      <w:r w:rsidR="00270F06">
        <w:rPr>
          <w:rFonts w:eastAsia="Times New Roman" w:cs="Times New Roman"/>
          <w:color w:val="000000"/>
        </w:rPr>
        <w:t xml:space="preserve">in a selected analysis set.  </w:t>
      </w:r>
      <w:r w:rsidR="008D562D" w:rsidRPr="008D562D">
        <w:rPr>
          <w:rFonts w:eastAsia="Times New Roman" w:cs="Times New Roman"/>
          <w:b/>
          <w:color w:val="000000"/>
        </w:rPr>
        <w:t>Figure 2.4</w:t>
      </w:r>
      <w:r w:rsidR="00ED08D0">
        <w:rPr>
          <w:rFonts w:eastAsia="Times New Roman" w:cs="Times New Roman"/>
          <w:color w:val="000000"/>
        </w:rPr>
        <w:t xml:space="preserve"> is an example of the display.  </w:t>
      </w:r>
      <w:r w:rsidR="000A6961">
        <w:rPr>
          <w:rFonts w:eastAsia="Times New Roman" w:cs="Times New Roman"/>
          <w:color w:val="000000"/>
        </w:rPr>
        <w:t>T</w:t>
      </w:r>
      <w:r w:rsidR="006A45CA">
        <w:rPr>
          <w:rFonts w:eastAsia="Times New Roman" w:cs="Times New Roman"/>
          <w:color w:val="000000"/>
        </w:rPr>
        <w:t xml:space="preserve">he </w:t>
      </w:r>
      <w:r w:rsidR="00772EB6">
        <w:rPr>
          <w:rFonts w:eastAsia="Times New Roman" w:cs="Times New Roman"/>
          <w:color w:val="000000"/>
        </w:rPr>
        <w:t xml:space="preserve">Tool </w:t>
      </w:r>
      <w:r w:rsidR="006A45CA">
        <w:rPr>
          <w:rFonts w:eastAsia="Times New Roman" w:cs="Times New Roman"/>
          <w:color w:val="000000"/>
        </w:rPr>
        <w:t xml:space="preserve">also provides a link to the </w:t>
      </w:r>
      <w:r w:rsidR="00772EB6">
        <w:rPr>
          <w:rFonts w:eastAsia="Times New Roman" w:cs="Times New Roman"/>
          <w:color w:val="000000"/>
        </w:rPr>
        <w:t xml:space="preserve">ftp server </w:t>
      </w:r>
      <w:r w:rsidR="00270F06">
        <w:rPr>
          <w:rFonts w:eastAsia="Times New Roman" w:cs="Times New Roman"/>
          <w:color w:val="000000"/>
        </w:rPr>
        <w:t>folder containing</w:t>
      </w:r>
      <w:r w:rsidR="00772EB6">
        <w:rPr>
          <w:rFonts w:eastAsia="Times New Roman" w:cs="Times New Roman"/>
          <w:color w:val="000000"/>
        </w:rPr>
        <w:t xml:space="preserve"> </w:t>
      </w:r>
      <w:r w:rsidR="00EE12A4">
        <w:rPr>
          <w:rFonts w:eastAsia="Times New Roman" w:cs="Times New Roman"/>
          <w:color w:val="000000"/>
        </w:rPr>
        <w:t xml:space="preserve">the </w:t>
      </w:r>
      <w:r w:rsidR="00270F06">
        <w:rPr>
          <w:rFonts w:eastAsia="Times New Roman" w:cs="Times New Roman"/>
          <w:color w:val="000000"/>
        </w:rPr>
        <w:t>i</w:t>
      </w:r>
      <w:r w:rsidR="00EE12A4">
        <w:rPr>
          <w:rFonts w:eastAsia="Times New Roman" w:cs="Times New Roman"/>
          <w:color w:val="000000"/>
        </w:rPr>
        <w:t>mage files</w:t>
      </w:r>
      <w:r w:rsidR="00270F06">
        <w:rPr>
          <w:rFonts w:eastAsia="Times New Roman" w:cs="Times New Roman"/>
          <w:color w:val="000000"/>
        </w:rPr>
        <w:t xml:space="preserve"> within each analysis set,</w:t>
      </w:r>
      <w:r w:rsidR="006A45CA">
        <w:rPr>
          <w:rFonts w:eastAsia="Times New Roman" w:cs="Times New Roman"/>
          <w:color w:val="000000"/>
        </w:rPr>
        <w:t xml:space="preserve"> </w:t>
      </w:r>
      <w:r w:rsidR="00772EB6">
        <w:rPr>
          <w:rFonts w:eastAsia="Times New Roman" w:cs="Times New Roman"/>
          <w:color w:val="000000"/>
        </w:rPr>
        <w:t xml:space="preserve">allowing users to </w:t>
      </w:r>
      <w:r w:rsidR="006A45CA">
        <w:rPr>
          <w:rFonts w:eastAsia="Times New Roman" w:cs="Times New Roman"/>
          <w:color w:val="000000"/>
        </w:rPr>
        <w:t xml:space="preserve">download </w:t>
      </w:r>
      <w:r w:rsidR="00EE12A4">
        <w:rPr>
          <w:rFonts w:eastAsia="Times New Roman" w:cs="Times New Roman"/>
          <w:color w:val="000000"/>
        </w:rPr>
        <w:t>files</w:t>
      </w:r>
      <w:r w:rsidR="00772EB6">
        <w:rPr>
          <w:rFonts w:eastAsia="Times New Roman" w:cs="Times New Roman"/>
          <w:color w:val="000000"/>
        </w:rPr>
        <w:t xml:space="preserve"> </w:t>
      </w:r>
      <w:r w:rsidR="00270F06">
        <w:rPr>
          <w:rFonts w:eastAsia="Times New Roman" w:cs="Times New Roman"/>
          <w:color w:val="000000"/>
        </w:rPr>
        <w:t>individually or in batch mode</w:t>
      </w:r>
      <w:r w:rsidR="006A45CA">
        <w:rPr>
          <w:rFonts w:eastAsia="Times New Roman" w:cs="Times New Roman"/>
          <w:color w:val="000000"/>
        </w:rPr>
        <w:t>.</w:t>
      </w:r>
      <w:r w:rsidR="00270F06">
        <w:rPr>
          <w:rFonts w:eastAsia="Times New Roman" w:cs="Times New Roman"/>
          <w:color w:val="000000"/>
        </w:rPr>
        <w:t xml:space="preserve">  </w:t>
      </w:r>
      <w:r w:rsidR="00A72A4A">
        <w:rPr>
          <w:rFonts w:eastAsia="Times New Roman" w:cs="Times New Roman"/>
          <w:color w:val="000000"/>
        </w:rPr>
        <w:t>The ftp directory also includes text (.csv) files that contain data used to create the plots.</w:t>
      </w:r>
    </w:p>
    <w:p w14:paraId="47F56398" w14:textId="77777777" w:rsidR="00D75BFF" w:rsidRDefault="00D75BFF" w:rsidP="00270F06">
      <w:pPr>
        <w:shd w:val="clear" w:color="auto" w:fill="FFFFFF"/>
        <w:spacing w:after="0" w:line="240" w:lineRule="auto"/>
        <w:ind w:left="720" w:right="225"/>
        <w:rPr>
          <w:rFonts w:eastAsia="Times New Roman" w:cs="Times New Roman"/>
          <w:color w:val="000000"/>
        </w:rPr>
      </w:pPr>
    </w:p>
    <w:p w14:paraId="2BFAABD7" w14:textId="77777777" w:rsidR="00BD76A5" w:rsidRDefault="00BD76A5"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A benefit of the current Tool is that it dynamically populates the contents of its UI, therefore it can easily accommodate addition of new datasets.  It only requires that the image files be organized by a logical directory structure according to plot type and/or analysis type.</w:t>
      </w:r>
    </w:p>
    <w:p w14:paraId="4A9F26FB" w14:textId="77777777" w:rsidR="00BD76A5" w:rsidRDefault="00BD76A5" w:rsidP="00270F06">
      <w:pPr>
        <w:shd w:val="clear" w:color="auto" w:fill="FFFFFF"/>
        <w:spacing w:after="0" w:line="240" w:lineRule="auto"/>
        <w:ind w:left="720" w:right="225"/>
        <w:rPr>
          <w:rFonts w:eastAsia="Times New Roman" w:cs="Times New Roman"/>
          <w:color w:val="000000"/>
        </w:rPr>
      </w:pPr>
    </w:p>
    <w:p w14:paraId="6EACBE30" w14:textId="1A6B4C4F" w:rsidR="004E02A2" w:rsidRDefault="00D75BFF" w:rsidP="00270F06">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A </w:t>
      </w:r>
      <w:r w:rsidR="00BD76A5">
        <w:rPr>
          <w:rFonts w:eastAsia="Times New Roman" w:cs="Times New Roman"/>
          <w:color w:val="000000"/>
        </w:rPr>
        <w:t xml:space="preserve">potential </w:t>
      </w:r>
      <w:r>
        <w:rPr>
          <w:rFonts w:eastAsia="Times New Roman" w:cs="Times New Roman"/>
          <w:color w:val="000000"/>
        </w:rPr>
        <w:t xml:space="preserve">shortfall of the current Tool is that it can be difficult to find </w:t>
      </w:r>
      <w:r w:rsidR="00BD76A5">
        <w:rPr>
          <w:rFonts w:eastAsia="Times New Roman" w:cs="Times New Roman"/>
          <w:color w:val="000000"/>
        </w:rPr>
        <w:t xml:space="preserve">specific plots, such as those </w:t>
      </w:r>
      <w:r>
        <w:rPr>
          <w:rFonts w:eastAsia="Times New Roman" w:cs="Times New Roman"/>
          <w:color w:val="000000"/>
        </w:rPr>
        <w:t xml:space="preserve">that correspond to </w:t>
      </w:r>
      <w:r w:rsidR="00BD76A5">
        <w:rPr>
          <w:rFonts w:eastAsia="Times New Roman" w:cs="Times New Roman"/>
          <w:color w:val="000000"/>
        </w:rPr>
        <w:t>a specific monitoring location</w:t>
      </w:r>
      <w:r>
        <w:rPr>
          <w:rFonts w:eastAsia="Times New Roman" w:cs="Times New Roman"/>
          <w:color w:val="000000"/>
        </w:rPr>
        <w:t>. Plans for future versions of the Tool include adding a map based UI to allow sel</w:t>
      </w:r>
      <w:r w:rsidR="00A37906">
        <w:rPr>
          <w:rFonts w:eastAsia="Times New Roman" w:cs="Times New Roman"/>
          <w:color w:val="000000"/>
        </w:rPr>
        <w:t xml:space="preserve">ecting MPE products by region. </w:t>
      </w:r>
    </w:p>
    <w:p w14:paraId="02ABF890" w14:textId="77777777" w:rsidR="00A37906" w:rsidRDefault="00A37906" w:rsidP="00270F06">
      <w:pPr>
        <w:shd w:val="clear" w:color="auto" w:fill="FFFFFF"/>
        <w:spacing w:after="0" w:line="240" w:lineRule="auto"/>
        <w:ind w:left="720" w:right="225"/>
        <w:rPr>
          <w:rFonts w:eastAsia="Times New Roman" w:cs="Times New Roman"/>
          <w:color w:val="000000"/>
        </w:rPr>
      </w:pPr>
    </w:p>
    <w:p w14:paraId="74093A7C" w14:textId="77777777" w:rsidR="004E02A2" w:rsidRDefault="00302F3F" w:rsidP="00270F06">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41165317" wp14:editId="41083438">
            <wp:extent cx="4532305" cy="6172200"/>
            <wp:effectExtent l="0" t="0" r="0" b="0"/>
            <wp:docPr id="3" name="Picture 3" descr="C:\Users\ames\Documents\CIRA\3SDW\Documents\Support Documents\Procedures\images\MEP plo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s\Documents\CIRA\3SDW\Documents\Support Documents\Procedures\images\MEP plots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5117" cy="6189648"/>
                    </a:xfrm>
                    <a:prstGeom prst="rect">
                      <a:avLst/>
                    </a:prstGeom>
                    <a:noFill/>
                    <a:ln>
                      <a:noFill/>
                    </a:ln>
                  </pic:spPr>
                </pic:pic>
              </a:graphicData>
            </a:graphic>
          </wp:inline>
        </w:drawing>
      </w:r>
    </w:p>
    <w:p w14:paraId="21159B6A" w14:textId="77777777" w:rsidR="00EE5EE4" w:rsidRDefault="00EE5EE4" w:rsidP="000D6BFC">
      <w:pPr>
        <w:shd w:val="clear" w:color="auto" w:fill="FFFFFF"/>
        <w:spacing w:after="0" w:line="240" w:lineRule="auto"/>
        <w:ind w:left="720" w:right="225"/>
        <w:rPr>
          <w:rFonts w:eastAsia="Times New Roman" w:cs="Times New Roman"/>
          <w:color w:val="000000"/>
        </w:rPr>
      </w:pPr>
    </w:p>
    <w:p w14:paraId="54F7E86E" w14:textId="77777777" w:rsidR="00ED08D0" w:rsidRDefault="002A279F" w:rsidP="00ED08D0">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Figure </w:t>
      </w:r>
      <w:r w:rsidR="003D0B42">
        <w:rPr>
          <w:rFonts w:eastAsia="Times New Roman" w:cs="Times New Roman"/>
          <w:b/>
          <w:color w:val="000000"/>
        </w:rPr>
        <w:t>2.</w:t>
      </w:r>
      <w:r>
        <w:rPr>
          <w:rFonts w:eastAsia="Times New Roman" w:cs="Times New Roman"/>
          <w:b/>
          <w:color w:val="000000"/>
        </w:rPr>
        <w:t>4</w:t>
      </w:r>
      <w:r w:rsidR="00ED08D0" w:rsidRPr="00ED08D0">
        <w:rPr>
          <w:rFonts w:eastAsia="Times New Roman" w:cs="Times New Roman"/>
          <w:b/>
          <w:color w:val="000000"/>
        </w:rPr>
        <w:t>.</w:t>
      </w:r>
      <w:r w:rsidR="00ED08D0">
        <w:rPr>
          <w:rFonts w:eastAsia="Times New Roman" w:cs="Times New Roman"/>
          <w:color w:val="000000"/>
        </w:rPr>
        <w:t xml:space="preserve"> An example of the MPE Plots Tool display for the analysis set: 2011b modeling platform-&gt;AQ modeling results-&gt;4km modeling domain-&gt;State of Colorado.  The selected image compares hourly ozone for August 2011 averaged across all AQS sites in Colorado to corresponding outputs from 2011b and 2011a modeling scenarios, respectively.</w:t>
      </w:r>
    </w:p>
    <w:p w14:paraId="215B3BAF" w14:textId="77777777" w:rsidR="00A37906" w:rsidRDefault="00A37906" w:rsidP="00ED08D0">
      <w:pPr>
        <w:shd w:val="clear" w:color="auto" w:fill="FFFFFF"/>
        <w:spacing w:after="0" w:line="240" w:lineRule="auto"/>
        <w:ind w:left="720" w:right="225"/>
        <w:rPr>
          <w:rFonts w:eastAsia="Times New Roman" w:cs="Times New Roman"/>
          <w:color w:val="000000"/>
        </w:rPr>
      </w:pPr>
    </w:p>
    <w:p w14:paraId="0773B19D" w14:textId="7D0CECD7" w:rsidR="00EA1AB1" w:rsidRDefault="00A37906"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notes, Section A.3.</w:t>
      </w:r>
    </w:p>
    <w:p w14:paraId="7C718197" w14:textId="77777777" w:rsidR="008A1961" w:rsidRPr="00CD3932" w:rsidRDefault="008A1961" w:rsidP="00A25FA6">
      <w:pPr>
        <w:shd w:val="clear" w:color="auto" w:fill="FFFFFF"/>
        <w:spacing w:after="0" w:line="240" w:lineRule="auto"/>
        <w:ind w:right="225"/>
        <w:rPr>
          <w:rFonts w:eastAsia="Times New Roman" w:cs="Times New Roman"/>
          <w:color w:val="000000"/>
        </w:rPr>
      </w:pPr>
    </w:p>
    <w:p w14:paraId="2985687B" w14:textId="6CE67F97" w:rsidR="00457545" w:rsidRDefault="00BA2418" w:rsidP="00457545">
      <w:pPr>
        <w:shd w:val="clear" w:color="auto" w:fill="FFFFFF"/>
        <w:spacing w:after="0" w:line="240" w:lineRule="auto"/>
        <w:ind w:left="720" w:right="225"/>
        <w:rPr>
          <w:rFonts w:eastAsia="Times New Roman" w:cs="Times New Roman"/>
          <w:color w:val="000000"/>
        </w:rPr>
      </w:pPr>
      <w:hyperlink r:id="rId33" w:tooltip="Model-to-Observation Tool" w:history="1">
        <w:r w:rsidR="00D14FB7" w:rsidRPr="00CD3932">
          <w:rPr>
            <w:rFonts w:eastAsia="Times New Roman" w:cs="Times New Roman"/>
            <w:color w:val="283C64"/>
            <w:u w:val="single"/>
          </w:rPr>
          <w:t>Model-to-Observation Tool (Model-to-</w:t>
        </w:r>
        <w:proofErr w:type="spellStart"/>
        <w:r w:rsidR="00D14FB7" w:rsidRPr="00CD3932">
          <w:rPr>
            <w:rFonts w:eastAsia="Times New Roman" w:cs="Times New Roman"/>
            <w:color w:val="283C64"/>
            <w:u w:val="single"/>
          </w:rPr>
          <w:t>Obs</w:t>
        </w:r>
        <w:proofErr w:type="spellEnd"/>
        <w:r w:rsidR="00D14FB7" w:rsidRPr="00CD3932">
          <w:rPr>
            <w:rFonts w:eastAsia="Times New Roman" w:cs="Times New Roman"/>
            <w:color w:val="283C64"/>
            <w:u w:val="single"/>
          </w:rPr>
          <w:t>)</w:t>
        </w:r>
      </w:hyperlink>
      <w:r w:rsidR="00D14FB7" w:rsidRPr="00CD3932">
        <w:rPr>
          <w:rFonts w:eastAsia="Times New Roman" w:cs="Times New Roman"/>
          <w:color w:val="000000"/>
        </w:rPr>
        <w:t xml:space="preserve">: </w:t>
      </w:r>
      <w:r w:rsidR="002D77DF">
        <w:rPr>
          <w:rFonts w:eastAsia="Times New Roman" w:cs="Times New Roman"/>
          <w:color w:val="000000"/>
        </w:rPr>
        <w:t>The Model-to-</w:t>
      </w:r>
      <w:proofErr w:type="spellStart"/>
      <w:r w:rsidR="002D77DF">
        <w:rPr>
          <w:rFonts w:eastAsia="Times New Roman" w:cs="Times New Roman"/>
          <w:color w:val="000000"/>
        </w:rPr>
        <w:t>Obs</w:t>
      </w:r>
      <w:proofErr w:type="spellEnd"/>
      <w:r w:rsidR="002D77DF">
        <w:rPr>
          <w:rFonts w:eastAsia="Times New Roman" w:cs="Times New Roman"/>
          <w:color w:val="000000"/>
        </w:rPr>
        <w:t xml:space="preserve"> Tool makes use of the same </w:t>
      </w:r>
      <w:r w:rsidR="00E06A6A">
        <w:rPr>
          <w:rFonts w:eastAsia="Times New Roman" w:cs="Times New Roman"/>
          <w:color w:val="000000"/>
        </w:rPr>
        <w:t>underlying data</w:t>
      </w:r>
      <w:r w:rsidR="002D77DF">
        <w:rPr>
          <w:rFonts w:eastAsia="Times New Roman" w:cs="Times New Roman"/>
          <w:color w:val="000000"/>
        </w:rPr>
        <w:t xml:space="preserve"> as the MPE Plots Tool, however the </w:t>
      </w:r>
      <w:r w:rsidR="00457545">
        <w:rPr>
          <w:rFonts w:eastAsia="Times New Roman" w:cs="Times New Roman"/>
          <w:color w:val="000000"/>
        </w:rPr>
        <w:t xml:space="preserve">Tool relies on a database </w:t>
      </w:r>
      <w:r w:rsidR="002D77DF">
        <w:rPr>
          <w:rFonts w:eastAsia="Times New Roman" w:cs="Times New Roman"/>
          <w:color w:val="000000"/>
        </w:rPr>
        <w:t>to generate d</w:t>
      </w:r>
      <w:r w:rsidR="00D14FB7" w:rsidRPr="00CD3932">
        <w:rPr>
          <w:rFonts w:eastAsia="Times New Roman" w:cs="Times New Roman"/>
          <w:color w:val="000000"/>
        </w:rPr>
        <w:t xml:space="preserve">ynamic </w:t>
      </w:r>
      <w:r w:rsidR="009C5487">
        <w:rPr>
          <w:rFonts w:eastAsia="Times New Roman" w:cs="Times New Roman"/>
          <w:color w:val="000000"/>
        </w:rPr>
        <w:t>plots, rather than static plots provided by the MPE Plots Tool</w:t>
      </w:r>
      <w:r w:rsidR="00D14FB7" w:rsidRPr="00CD3932">
        <w:rPr>
          <w:rFonts w:eastAsia="Times New Roman" w:cs="Times New Roman"/>
          <w:color w:val="000000"/>
        </w:rPr>
        <w:t xml:space="preserve">. </w:t>
      </w:r>
      <w:r w:rsidR="002D77DF">
        <w:rPr>
          <w:rFonts w:eastAsia="Times New Roman" w:cs="Times New Roman"/>
          <w:color w:val="000000"/>
        </w:rPr>
        <w:t xml:space="preserve"> T</w:t>
      </w:r>
      <w:r w:rsidR="00455EEA">
        <w:rPr>
          <w:rFonts w:eastAsia="Times New Roman" w:cs="Times New Roman"/>
          <w:color w:val="000000"/>
        </w:rPr>
        <w:t>he IWDW Phase I version of the t</w:t>
      </w:r>
      <w:r w:rsidR="002D77DF">
        <w:rPr>
          <w:rFonts w:eastAsia="Times New Roman" w:cs="Times New Roman"/>
          <w:color w:val="000000"/>
        </w:rPr>
        <w:t xml:space="preserve">ool displays time series </w:t>
      </w:r>
      <w:r w:rsidR="00457545">
        <w:rPr>
          <w:rFonts w:eastAsia="Times New Roman" w:cs="Times New Roman"/>
          <w:color w:val="000000"/>
        </w:rPr>
        <w:t>comparisons of model and observational data</w:t>
      </w:r>
      <w:r w:rsidR="002D77DF">
        <w:rPr>
          <w:rFonts w:eastAsia="Times New Roman" w:cs="Times New Roman"/>
          <w:color w:val="000000"/>
        </w:rPr>
        <w:t xml:space="preserve"> </w:t>
      </w:r>
      <w:r w:rsidR="002D77DF">
        <w:rPr>
          <w:rFonts w:eastAsia="Times New Roman" w:cs="Times New Roman"/>
          <w:color w:val="000000"/>
        </w:rPr>
        <w:lastRenderedPageBreak/>
        <w:t xml:space="preserve">averaged to the </w:t>
      </w:r>
      <w:r w:rsidR="009C5487">
        <w:rPr>
          <w:rFonts w:eastAsia="Times New Roman" w:cs="Times New Roman"/>
          <w:color w:val="000000"/>
        </w:rPr>
        <w:t>sampling</w:t>
      </w:r>
      <w:r w:rsidR="002D77DF">
        <w:rPr>
          <w:rFonts w:eastAsia="Times New Roman" w:cs="Times New Roman"/>
          <w:color w:val="000000"/>
        </w:rPr>
        <w:t xml:space="preserve"> fre</w:t>
      </w:r>
      <w:r w:rsidR="00457545">
        <w:rPr>
          <w:rFonts w:eastAsia="Times New Roman" w:cs="Times New Roman"/>
          <w:color w:val="000000"/>
        </w:rPr>
        <w:t>quency of the observations</w:t>
      </w:r>
      <w:r w:rsidR="002D77DF">
        <w:rPr>
          <w:rFonts w:eastAsia="Times New Roman" w:cs="Times New Roman"/>
          <w:color w:val="000000"/>
        </w:rPr>
        <w:t>.  Comparisons are for individual monitoring sites or for network averages.  The t</w:t>
      </w:r>
      <w:r w:rsidR="00D14FB7" w:rsidRPr="00CD3932">
        <w:rPr>
          <w:rFonts w:eastAsia="Times New Roman" w:cs="Times New Roman"/>
          <w:color w:val="000000"/>
        </w:rPr>
        <w:t>ime series charts can be filtered by date range</w:t>
      </w:r>
      <w:r w:rsidR="002D77DF">
        <w:rPr>
          <w:rFonts w:eastAsia="Times New Roman" w:cs="Times New Roman"/>
          <w:color w:val="000000"/>
        </w:rPr>
        <w:t xml:space="preserve"> enabling users to focus on episodes of interest within a particular modeling year.</w:t>
      </w:r>
      <w:r w:rsidR="00B630D4">
        <w:rPr>
          <w:rFonts w:eastAsia="Times New Roman" w:cs="Times New Roman"/>
          <w:color w:val="000000"/>
        </w:rPr>
        <w:t xml:space="preserve"> </w:t>
      </w:r>
      <w:r w:rsidR="002D77DF">
        <w:rPr>
          <w:rFonts w:eastAsia="Times New Roman" w:cs="Times New Roman"/>
          <w:color w:val="000000"/>
        </w:rPr>
        <w:t xml:space="preserve"> The </w:t>
      </w:r>
      <w:r w:rsidR="009C5487">
        <w:rPr>
          <w:rFonts w:eastAsia="Times New Roman" w:cs="Times New Roman"/>
          <w:color w:val="000000"/>
        </w:rPr>
        <w:t>current t</w:t>
      </w:r>
      <w:r w:rsidR="002D77DF">
        <w:rPr>
          <w:rFonts w:eastAsia="Times New Roman" w:cs="Times New Roman"/>
          <w:color w:val="000000"/>
        </w:rPr>
        <w:t xml:space="preserve">ool </w:t>
      </w:r>
      <w:r w:rsidR="009C5487">
        <w:rPr>
          <w:rFonts w:eastAsia="Times New Roman" w:cs="Times New Roman"/>
          <w:color w:val="000000"/>
        </w:rPr>
        <w:t xml:space="preserve">does not provide comparisons of meteorological </w:t>
      </w:r>
      <w:r w:rsidR="00E06A6A">
        <w:rPr>
          <w:rFonts w:eastAsia="Times New Roman" w:cs="Times New Roman"/>
          <w:color w:val="000000"/>
        </w:rPr>
        <w:t>data</w:t>
      </w:r>
      <w:r w:rsidR="009C5487">
        <w:rPr>
          <w:rFonts w:eastAsia="Times New Roman" w:cs="Times New Roman"/>
          <w:color w:val="000000"/>
        </w:rPr>
        <w:t xml:space="preserve">.  </w:t>
      </w:r>
    </w:p>
    <w:p w14:paraId="7E05FC70" w14:textId="77777777" w:rsidR="00457545" w:rsidRDefault="00457545" w:rsidP="006E6922">
      <w:pPr>
        <w:shd w:val="clear" w:color="auto" w:fill="FFFFFF"/>
        <w:spacing w:after="0" w:line="240" w:lineRule="auto"/>
        <w:ind w:left="720" w:right="225"/>
        <w:rPr>
          <w:rFonts w:eastAsia="Times New Roman" w:cs="Times New Roman"/>
          <w:color w:val="000000"/>
        </w:rPr>
      </w:pPr>
    </w:p>
    <w:p w14:paraId="46B25903" w14:textId="77777777" w:rsidR="00481B2D" w:rsidRDefault="009C5487" w:rsidP="006E6922">
      <w:pPr>
        <w:shd w:val="clear" w:color="auto" w:fill="FFFFFF"/>
        <w:spacing w:after="0" w:line="240" w:lineRule="auto"/>
        <w:ind w:left="720" w:right="225"/>
        <w:rPr>
          <w:rFonts w:eastAsia="Times New Roman" w:cs="Times New Roman"/>
          <w:color w:val="000000"/>
        </w:rPr>
      </w:pPr>
      <w:r w:rsidRPr="003D0B42">
        <w:rPr>
          <w:rFonts w:eastAsia="Times New Roman" w:cs="Times New Roman"/>
          <w:b/>
          <w:color w:val="000000"/>
        </w:rPr>
        <w:t xml:space="preserve">Table </w:t>
      </w:r>
      <w:r w:rsidR="003D0B42" w:rsidRPr="003D0B42">
        <w:rPr>
          <w:rFonts w:eastAsia="Times New Roman" w:cs="Times New Roman"/>
          <w:b/>
          <w:color w:val="000000"/>
        </w:rPr>
        <w:t>2.</w:t>
      </w:r>
      <w:r w:rsidR="00A25FA6" w:rsidRPr="003D0B42">
        <w:rPr>
          <w:rFonts w:eastAsia="Times New Roman" w:cs="Times New Roman"/>
          <w:b/>
          <w:color w:val="000000"/>
        </w:rPr>
        <w:t>4</w:t>
      </w:r>
      <w:r w:rsidR="00457545">
        <w:rPr>
          <w:rFonts w:eastAsia="Times New Roman" w:cs="Times New Roman"/>
          <w:color w:val="000000"/>
        </w:rPr>
        <w:t xml:space="preserve"> is</w:t>
      </w:r>
      <w:r>
        <w:rPr>
          <w:rFonts w:eastAsia="Times New Roman" w:cs="Times New Roman"/>
          <w:color w:val="000000"/>
        </w:rPr>
        <w:t xml:space="preserve"> a summary of data available in the </w:t>
      </w:r>
      <w:r w:rsidR="00457545">
        <w:rPr>
          <w:rFonts w:eastAsia="Times New Roman" w:cs="Times New Roman"/>
          <w:color w:val="000000"/>
        </w:rPr>
        <w:t>Model-to-Obs</w:t>
      </w:r>
      <w:r>
        <w:rPr>
          <w:rFonts w:eastAsia="Times New Roman" w:cs="Times New Roman"/>
          <w:color w:val="000000"/>
        </w:rPr>
        <w:t>.</w:t>
      </w:r>
      <w:r w:rsidR="00884C15">
        <w:rPr>
          <w:rFonts w:eastAsia="Times New Roman" w:cs="Times New Roman"/>
          <w:color w:val="000000"/>
        </w:rPr>
        <w:t xml:space="preserve">  The IWDW Phase I version includes </w:t>
      </w:r>
      <w:r w:rsidR="00884C15" w:rsidRPr="00884C15">
        <w:rPr>
          <w:rFonts w:eastAsia="Times New Roman" w:cs="Times New Roman"/>
          <w:color w:val="000000"/>
        </w:rPr>
        <w:t>133</w:t>
      </w:r>
      <w:r w:rsidR="00884C15">
        <w:rPr>
          <w:rFonts w:eastAsia="Times New Roman" w:cs="Times New Roman"/>
          <w:color w:val="000000"/>
        </w:rPr>
        <w:t>,</w:t>
      </w:r>
      <w:r w:rsidR="00884C15" w:rsidRPr="00884C15">
        <w:rPr>
          <w:rFonts w:eastAsia="Times New Roman" w:cs="Times New Roman"/>
          <w:color w:val="000000"/>
        </w:rPr>
        <w:t>018</w:t>
      </w:r>
      <w:r w:rsidR="00884C15">
        <w:rPr>
          <w:rFonts w:eastAsia="Times New Roman" w:cs="Times New Roman"/>
          <w:color w:val="000000"/>
        </w:rPr>
        <w:t>,</w:t>
      </w:r>
      <w:r w:rsidR="00884C15" w:rsidRPr="00884C15">
        <w:rPr>
          <w:rFonts w:eastAsia="Times New Roman" w:cs="Times New Roman"/>
          <w:color w:val="000000"/>
        </w:rPr>
        <w:t>356</w:t>
      </w:r>
      <w:r w:rsidR="00884C15">
        <w:rPr>
          <w:rFonts w:eastAsia="Times New Roman" w:cs="Times New Roman"/>
          <w:color w:val="000000"/>
        </w:rPr>
        <w:t xml:space="preserve"> model output values, and </w:t>
      </w:r>
      <w:r w:rsidR="00884C15" w:rsidRPr="00884C15">
        <w:rPr>
          <w:rFonts w:eastAsia="Times New Roman" w:cs="Times New Roman"/>
          <w:color w:val="000000"/>
        </w:rPr>
        <w:t>97</w:t>
      </w:r>
      <w:r w:rsidR="00884C15">
        <w:rPr>
          <w:rFonts w:eastAsia="Times New Roman" w:cs="Times New Roman"/>
          <w:color w:val="000000"/>
        </w:rPr>
        <w:t>,</w:t>
      </w:r>
      <w:r w:rsidR="00884C15" w:rsidRPr="00884C15">
        <w:rPr>
          <w:rFonts w:eastAsia="Times New Roman" w:cs="Times New Roman"/>
          <w:color w:val="000000"/>
        </w:rPr>
        <w:t>389</w:t>
      </w:r>
      <w:r w:rsidR="00884C15">
        <w:rPr>
          <w:rFonts w:eastAsia="Times New Roman" w:cs="Times New Roman"/>
          <w:color w:val="000000"/>
        </w:rPr>
        <w:t>,</w:t>
      </w:r>
      <w:r w:rsidR="00884C15" w:rsidRPr="00884C15">
        <w:rPr>
          <w:rFonts w:eastAsia="Times New Roman" w:cs="Times New Roman"/>
          <w:color w:val="000000"/>
        </w:rPr>
        <w:t>932</w:t>
      </w:r>
      <w:r w:rsidR="00884C15">
        <w:rPr>
          <w:rFonts w:eastAsia="Times New Roman" w:cs="Times New Roman"/>
          <w:color w:val="000000"/>
        </w:rPr>
        <w:t xml:space="preserve"> model-to-</w:t>
      </w:r>
      <w:proofErr w:type="spellStart"/>
      <w:r w:rsidR="00884C15">
        <w:rPr>
          <w:rFonts w:eastAsia="Times New Roman" w:cs="Times New Roman"/>
          <w:color w:val="000000"/>
        </w:rPr>
        <w:t>obs</w:t>
      </w:r>
      <w:proofErr w:type="spellEnd"/>
      <w:r w:rsidR="00884C15">
        <w:rPr>
          <w:rFonts w:eastAsia="Times New Roman" w:cs="Times New Roman"/>
          <w:color w:val="000000"/>
        </w:rPr>
        <w:t xml:space="preserve"> parings</w:t>
      </w:r>
      <w:r w:rsidR="00296BB0">
        <w:rPr>
          <w:rFonts w:eastAsia="Times New Roman" w:cs="Times New Roman"/>
          <w:color w:val="000000"/>
        </w:rPr>
        <w:t xml:space="preserve"> for 67 unique </w:t>
      </w:r>
      <w:r w:rsidR="00A44FAA">
        <w:rPr>
          <w:rFonts w:eastAsia="Times New Roman" w:cs="Times New Roman"/>
          <w:color w:val="000000"/>
        </w:rPr>
        <w:t xml:space="preserve">chemical </w:t>
      </w:r>
      <w:r w:rsidR="00296BB0">
        <w:rPr>
          <w:rFonts w:eastAsia="Times New Roman" w:cs="Times New Roman"/>
          <w:color w:val="000000"/>
        </w:rPr>
        <w:t>parameters</w:t>
      </w:r>
      <w:r w:rsidR="00037EF5">
        <w:rPr>
          <w:rFonts w:eastAsia="Times New Roman" w:cs="Times New Roman"/>
          <w:color w:val="000000"/>
        </w:rPr>
        <w:t xml:space="preserve"> x metrics</w:t>
      </w:r>
      <w:r w:rsidR="00A44FAA">
        <w:rPr>
          <w:rFonts w:eastAsia="Times New Roman" w:cs="Times New Roman"/>
          <w:color w:val="000000"/>
        </w:rPr>
        <w:t>)</w:t>
      </w:r>
      <w:r w:rsidR="00884C15">
        <w:rPr>
          <w:rFonts w:eastAsia="Times New Roman" w:cs="Times New Roman"/>
          <w:color w:val="000000"/>
        </w:rPr>
        <w:t>.</w:t>
      </w:r>
      <w:r w:rsidR="008754A9">
        <w:rPr>
          <w:rFonts w:eastAsia="Times New Roman" w:cs="Times New Roman"/>
          <w:color w:val="000000"/>
        </w:rPr>
        <w:t xml:space="preserve">  The Tool </w:t>
      </w:r>
      <w:r w:rsidR="00457545">
        <w:rPr>
          <w:rFonts w:eastAsia="Times New Roman" w:cs="Times New Roman"/>
          <w:color w:val="000000"/>
        </w:rPr>
        <w:t>includes</w:t>
      </w:r>
      <w:r w:rsidR="008754A9">
        <w:rPr>
          <w:rFonts w:eastAsia="Times New Roman" w:cs="Times New Roman"/>
          <w:color w:val="000000"/>
        </w:rPr>
        <w:t xml:space="preserve"> 3SAQS 2008b 12km </w:t>
      </w:r>
      <w:proofErr w:type="spellStart"/>
      <w:r w:rsidR="008754A9">
        <w:rPr>
          <w:rFonts w:eastAsia="Times New Roman" w:cs="Times New Roman"/>
          <w:color w:val="000000"/>
        </w:rPr>
        <w:t>CAMx</w:t>
      </w:r>
      <w:proofErr w:type="spellEnd"/>
      <w:r w:rsidR="008754A9">
        <w:rPr>
          <w:rFonts w:eastAsia="Times New Roman" w:cs="Times New Roman"/>
          <w:color w:val="000000"/>
        </w:rPr>
        <w:t xml:space="preserve"> and WAQS 2011b 12</w:t>
      </w:r>
      <w:r w:rsidR="00457545">
        <w:rPr>
          <w:rFonts w:eastAsia="Times New Roman" w:cs="Times New Roman"/>
          <w:color w:val="000000"/>
        </w:rPr>
        <w:t>km</w:t>
      </w:r>
      <w:r w:rsidR="008754A9">
        <w:rPr>
          <w:rFonts w:eastAsia="Times New Roman" w:cs="Times New Roman"/>
          <w:color w:val="000000"/>
        </w:rPr>
        <w:t xml:space="preserve"> and 4km </w:t>
      </w:r>
      <w:proofErr w:type="spellStart"/>
      <w:r w:rsidR="008754A9">
        <w:rPr>
          <w:rFonts w:eastAsia="Times New Roman" w:cs="Times New Roman"/>
          <w:color w:val="000000"/>
        </w:rPr>
        <w:t>CAMx</w:t>
      </w:r>
      <w:proofErr w:type="spellEnd"/>
      <w:r w:rsidR="008754A9">
        <w:rPr>
          <w:rFonts w:eastAsia="Times New Roman" w:cs="Times New Roman"/>
          <w:color w:val="000000"/>
        </w:rPr>
        <w:t xml:space="preserve"> model output.</w:t>
      </w:r>
    </w:p>
    <w:p w14:paraId="430D9989" w14:textId="77777777" w:rsidR="000637F9" w:rsidRDefault="000637F9" w:rsidP="000D6BFC">
      <w:pPr>
        <w:shd w:val="clear" w:color="auto" w:fill="FFFFFF"/>
        <w:spacing w:after="0" w:line="240" w:lineRule="auto"/>
        <w:ind w:left="720" w:right="225"/>
        <w:rPr>
          <w:rFonts w:eastAsia="Times New Roman" w:cs="Times New Roman"/>
          <w:b/>
          <w:color w:val="000000"/>
        </w:rPr>
      </w:pPr>
    </w:p>
    <w:tbl>
      <w:tblPr>
        <w:tblW w:w="6300" w:type="dxa"/>
        <w:tblInd w:w="720" w:type="dxa"/>
        <w:tblLook w:val="04A0" w:firstRow="1" w:lastRow="0" w:firstColumn="1" w:lastColumn="0" w:noHBand="0" w:noVBand="1"/>
      </w:tblPr>
      <w:tblGrid>
        <w:gridCol w:w="2430"/>
        <w:gridCol w:w="1620"/>
        <w:gridCol w:w="2250"/>
      </w:tblGrid>
      <w:tr w:rsidR="000637F9" w:rsidRPr="000637F9" w14:paraId="7900EA8B" w14:textId="77777777" w:rsidTr="00A25FA6">
        <w:trPr>
          <w:trHeight w:val="300"/>
        </w:trPr>
        <w:tc>
          <w:tcPr>
            <w:tcW w:w="2430" w:type="dxa"/>
            <w:tcBorders>
              <w:top w:val="nil"/>
              <w:left w:val="nil"/>
              <w:bottom w:val="single" w:sz="4" w:space="0" w:color="9BC2E6"/>
              <w:right w:val="nil"/>
            </w:tcBorders>
            <w:shd w:val="clear" w:color="DDEBF7" w:fill="DDEBF7"/>
            <w:noWrap/>
            <w:vAlign w:val="bottom"/>
            <w:hideMark/>
          </w:tcPr>
          <w:p w14:paraId="7BC8079D" w14:textId="77777777" w:rsidR="000637F9" w:rsidRPr="000637F9" w:rsidRDefault="00A25FA6" w:rsidP="00A25FA6">
            <w:pPr>
              <w:spacing w:after="0" w:line="240" w:lineRule="auto"/>
              <w:ind w:left="-108"/>
              <w:rPr>
                <w:rFonts w:ascii="Calibri" w:eastAsia="Times New Roman" w:hAnsi="Calibri" w:cs="Times New Roman"/>
                <w:b/>
                <w:bCs/>
                <w:color w:val="000000"/>
              </w:rPr>
            </w:pPr>
            <w:r>
              <w:rPr>
                <w:rFonts w:ascii="Calibri" w:eastAsia="Times New Roman" w:hAnsi="Calibri" w:cs="Times New Roman"/>
                <w:b/>
                <w:bCs/>
                <w:color w:val="000000"/>
              </w:rPr>
              <w:t>Modeling Scenario and Monitoring Network</w:t>
            </w:r>
          </w:p>
        </w:tc>
        <w:tc>
          <w:tcPr>
            <w:tcW w:w="1620" w:type="dxa"/>
            <w:tcBorders>
              <w:top w:val="nil"/>
              <w:left w:val="nil"/>
              <w:bottom w:val="single" w:sz="4" w:space="0" w:color="9BC2E6"/>
              <w:right w:val="nil"/>
            </w:tcBorders>
            <w:shd w:val="clear" w:color="DDEBF7" w:fill="DDEBF7"/>
            <w:noWrap/>
            <w:vAlign w:val="bottom"/>
            <w:hideMark/>
          </w:tcPr>
          <w:p w14:paraId="43D912FD" w14:textId="77777777" w:rsidR="000637F9" w:rsidRPr="000637F9" w:rsidRDefault="00A25FA6" w:rsidP="00A25FA6">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M</w:t>
            </w:r>
            <w:r w:rsidR="00037EF5">
              <w:rPr>
                <w:rFonts w:ascii="Calibri" w:eastAsia="Times New Roman" w:hAnsi="Calibri" w:cs="Times New Roman"/>
                <w:b/>
                <w:bCs/>
                <w:color w:val="000000"/>
              </w:rPr>
              <w:t>etrics</w:t>
            </w:r>
          </w:p>
        </w:tc>
        <w:tc>
          <w:tcPr>
            <w:tcW w:w="2250" w:type="dxa"/>
            <w:tcBorders>
              <w:top w:val="nil"/>
              <w:left w:val="nil"/>
              <w:bottom w:val="single" w:sz="4" w:space="0" w:color="9BC2E6"/>
              <w:right w:val="nil"/>
            </w:tcBorders>
            <w:shd w:val="clear" w:color="DDEBF7" w:fill="DDEBF7"/>
            <w:noWrap/>
            <w:vAlign w:val="bottom"/>
            <w:hideMark/>
          </w:tcPr>
          <w:p w14:paraId="79BA3E9C" w14:textId="77777777" w:rsidR="000637F9" w:rsidRPr="000637F9" w:rsidRDefault="000637F9" w:rsidP="000637F9">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Number of Records</w:t>
            </w:r>
          </w:p>
        </w:tc>
      </w:tr>
      <w:tr w:rsidR="000637F9" w:rsidRPr="000637F9" w14:paraId="46048E8B" w14:textId="77777777" w:rsidTr="00A25FA6">
        <w:trPr>
          <w:trHeight w:val="300"/>
        </w:trPr>
        <w:tc>
          <w:tcPr>
            <w:tcW w:w="2430" w:type="dxa"/>
            <w:tcBorders>
              <w:top w:val="nil"/>
              <w:left w:val="nil"/>
              <w:bottom w:val="single" w:sz="4" w:space="0" w:color="9BC2E6"/>
              <w:right w:val="nil"/>
            </w:tcBorders>
            <w:shd w:val="clear" w:color="auto" w:fill="auto"/>
            <w:noWrap/>
            <w:vAlign w:val="bottom"/>
            <w:hideMark/>
          </w:tcPr>
          <w:p w14:paraId="3332CAB6"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2008b</w:t>
            </w:r>
          </w:p>
        </w:tc>
        <w:tc>
          <w:tcPr>
            <w:tcW w:w="1620" w:type="dxa"/>
            <w:tcBorders>
              <w:top w:val="nil"/>
              <w:left w:val="nil"/>
              <w:bottom w:val="single" w:sz="4" w:space="0" w:color="9BC2E6"/>
              <w:right w:val="nil"/>
            </w:tcBorders>
            <w:shd w:val="clear" w:color="auto" w:fill="auto"/>
            <w:noWrap/>
            <w:vAlign w:val="bottom"/>
            <w:hideMark/>
          </w:tcPr>
          <w:p w14:paraId="3E977777"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61</w:t>
            </w:r>
          </w:p>
        </w:tc>
        <w:tc>
          <w:tcPr>
            <w:tcW w:w="2250" w:type="dxa"/>
            <w:tcBorders>
              <w:top w:val="nil"/>
              <w:left w:val="nil"/>
              <w:bottom w:val="single" w:sz="4" w:space="0" w:color="9BC2E6"/>
              <w:right w:val="nil"/>
            </w:tcBorders>
            <w:shd w:val="clear" w:color="auto" w:fill="auto"/>
            <w:noWrap/>
            <w:vAlign w:val="bottom"/>
            <w:hideMark/>
          </w:tcPr>
          <w:p w14:paraId="53CEF7C8"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16717468</w:t>
            </w:r>
          </w:p>
        </w:tc>
      </w:tr>
      <w:tr w:rsidR="000637F9" w:rsidRPr="000637F9" w14:paraId="5325B38C" w14:textId="77777777" w:rsidTr="00A25FA6">
        <w:trPr>
          <w:trHeight w:val="300"/>
        </w:trPr>
        <w:tc>
          <w:tcPr>
            <w:tcW w:w="2430" w:type="dxa"/>
            <w:tcBorders>
              <w:top w:val="nil"/>
              <w:left w:val="nil"/>
              <w:bottom w:val="nil"/>
              <w:right w:val="nil"/>
            </w:tcBorders>
            <w:shd w:val="clear" w:color="auto" w:fill="auto"/>
            <w:noWrap/>
            <w:vAlign w:val="bottom"/>
            <w:hideMark/>
          </w:tcPr>
          <w:p w14:paraId="37DD5100"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AQS</w:t>
            </w:r>
          </w:p>
        </w:tc>
        <w:tc>
          <w:tcPr>
            <w:tcW w:w="1620" w:type="dxa"/>
            <w:tcBorders>
              <w:top w:val="nil"/>
              <w:left w:val="nil"/>
              <w:bottom w:val="nil"/>
              <w:right w:val="nil"/>
            </w:tcBorders>
            <w:shd w:val="clear" w:color="auto" w:fill="auto"/>
            <w:noWrap/>
            <w:vAlign w:val="bottom"/>
            <w:hideMark/>
          </w:tcPr>
          <w:p w14:paraId="4079330F"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8</w:t>
            </w:r>
          </w:p>
        </w:tc>
        <w:tc>
          <w:tcPr>
            <w:tcW w:w="2250" w:type="dxa"/>
            <w:tcBorders>
              <w:top w:val="nil"/>
              <w:left w:val="nil"/>
              <w:bottom w:val="nil"/>
              <w:right w:val="nil"/>
            </w:tcBorders>
            <w:shd w:val="clear" w:color="auto" w:fill="auto"/>
            <w:noWrap/>
            <w:vAlign w:val="bottom"/>
            <w:hideMark/>
          </w:tcPr>
          <w:p w14:paraId="04A899E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14083770</w:t>
            </w:r>
          </w:p>
        </w:tc>
      </w:tr>
      <w:tr w:rsidR="000637F9" w:rsidRPr="000637F9" w14:paraId="35867A77" w14:textId="77777777" w:rsidTr="00A25FA6">
        <w:trPr>
          <w:trHeight w:val="300"/>
        </w:trPr>
        <w:tc>
          <w:tcPr>
            <w:tcW w:w="2430" w:type="dxa"/>
            <w:tcBorders>
              <w:top w:val="nil"/>
              <w:left w:val="nil"/>
              <w:bottom w:val="nil"/>
              <w:right w:val="nil"/>
            </w:tcBorders>
            <w:shd w:val="clear" w:color="auto" w:fill="auto"/>
            <w:noWrap/>
            <w:vAlign w:val="bottom"/>
            <w:hideMark/>
          </w:tcPr>
          <w:p w14:paraId="6865E044"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CASTNET</w:t>
            </w:r>
          </w:p>
        </w:tc>
        <w:tc>
          <w:tcPr>
            <w:tcW w:w="1620" w:type="dxa"/>
            <w:tcBorders>
              <w:top w:val="nil"/>
              <w:left w:val="nil"/>
              <w:bottom w:val="nil"/>
              <w:right w:val="nil"/>
            </w:tcBorders>
            <w:shd w:val="clear" w:color="auto" w:fill="auto"/>
            <w:noWrap/>
            <w:vAlign w:val="bottom"/>
            <w:hideMark/>
          </w:tcPr>
          <w:p w14:paraId="27598BD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11</w:t>
            </w:r>
          </w:p>
        </w:tc>
        <w:tc>
          <w:tcPr>
            <w:tcW w:w="2250" w:type="dxa"/>
            <w:tcBorders>
              <w:top w:val="nil"/>
              <w:left w:val="nil"/>
              <w:bottom w:val="nil"/>
              <w:right w:val="nil"/>
            </w:tcBorders>
            <w:shd w:val="clear" w:color="auto" w:fill="auto"/>
            <w:noWrap/>
            <w:vAlign w:val="bottom"/>
            <w:hideMark/>
          </w:tcPr>
          <w:p w14:paraId="31556EC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246171</w:t>
            </w:r>
          </w:p>
        </w:tc>
      </w:tr>
      <w:tr w:rsidR="000637F9" w:rsidRPr="000637F9" w14:paraId="4053BB67" w14:textId="77777777" w:rsidTr="00A25FA6">
        <w:trPr>
          <w:trHeight w:val="300"/>
        </w:trPr>
        <w:tc>
          <w:tcPr>
            <w:tcW w:w="2430" w:type="dxa"/>
            <w:tcBorders>
              <w:top w:val="nil"/>
              <w:left w:val="nil"/>
              <w:bottom w:val="nil"/>
              <w:right w:val="nil"/>
            </w:tcBorders>
            <w:shd w:val="clear" w:color="auto" w:fill="auto"/>
            <w:noWrap/>
            <w:vAlign w:val="bottom"/>
            <w:hideMark/>
          </w:tcPr>
          <w:p w14:paraId="0315025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CSN</w:t>
            </w:r>
          </w:p>
        </w:tc>
        <w:tc>
          <w:tcPr>
            <w:tcW w:w="1620" w:type="dxa"/>
            <w:tcBorders>
              <w:top w:val="nil"/>
              <w:left w:val="nil"/>
              <w:bottom w:val="nil"/>
              <w:right w:val="nil"/>
            </w:tcBorders>
            <w:shd w:val="clear" w:color="auto" w:fill="auto"/>
            <w:noWrap/>
            <w:vAlign w:val="bottom"/>
            <w:hideMark/>
          </w:tcPr>
          <w:p w14:paraId="5807BF0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13</w:t>
            </w:r>
          </w:p>
        </w:tc>
        <w:tc>
          <w:tcPr>
            <w:tcW w:w="2250" w:type="dxa"/>
            <w:tcBorders>
              <w:top w:val="nil"/>
              <w:left w:val="nil"/>
              <w:bottom w:val="nil"/>
              <w:right w:val="nil"/>
            </w:tcBorders>
            <w:shd w:val="clear" w:color="auto" w:fill="auto"/>
            <w:noWrap/>
            <w:vAlign w:val="bottom"/>
            <w:hideMark/>
          </w:tcPr>
          <w:p w14:paraId="3C37B62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56775</w:t>
            </w:r>
          </w:p>
        </w:tc>
      </w:tr>
      <w:tr w:rsidR="000637F9" w:rsidRPr="000637F9" w14:paraId="6FEA93EE" w14:textId="77777777" w:rsidTr="00A25FA6">
        <w:trPr>
          <w:trHeight w:val="300"/>
        </w:trPr>
        <w:tc>
          <w:tcPr>
            <w:tcW w:w="2430" w:type="dxa"/>
            <w:tcBorders>
              <w:top w:val="nil"/>
              <w:left w:val="nil"/>
              <w:bottom w:val="nil"/>
              <w:right w:val="nil"/>
            </w:tcBorders>
            <w:shd w:val="clear" w:color="auto" w:fill="auto"/>
            <w:noWrap/>
            <w:vAlign w:val="bottom"/>
            <w:hideMark/>
          </w:tcPr>
          <w:p w14:paraId="674931F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IMPROVE</w:t>
            </w:r>
          </w:p>
        </w:tc>
        <w:tc>
          <w:tcPr>
            <w:tcW w:w="1620" w:type="dxa"/>
            <w:tcBorders>
              <w:top w:val="nil"/>
              <w:left w:val="nil"/>
              <w:bottom w:val="nil"/>
              <w:right w:val="nil"/>
            </w:tcBorders>
            <w:shd w:val="clear" w:color="auto" w:fill="auto"/>
            <w:noWrap/>
            <w:vAlign w:val="bottom"/>
            <w:hideMark/>
          </w:tcPr>
          <w:p w14:paraId="7E0E9882"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15</w:t>
            </w:r>
          </w:p>
        </w:tc>
        <w:tc>
          <w:tcPr>
            <w:tcW w:w="2250" w:type="dxa"/>
            <w:tcBorders>
              <w:top w:val="nil"/>
              <w:left w:val="nil"/>
              <w:bottom w:val="nil"/>
              <w:right w:val="nil"/>
            </w:tcBorders>
            <w:shd w:val="clear" w:color="auto" w:fill="auto"/>
            <w:noWrap/>
            <w:vAlign w:val="bottom"/>
            <w:hideMark/>
          </w:tcPr>
          <w:p w14:paraId="10FDB3E2"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174872</w:t>
            </w:r>
          </w:p>
        </w:tc>
      </w:tr>
      <w:tr w:rsidR="000637F9" w:rsidRPr="000637F9" w14:paraId="03CA42CD" w14:textId="77777777" w:rsidTr="00A25FA6">
        <w:trPr>
          <w:trHeight w:val="300"/>
        </w:trPr>
        <w:tc>
          <w:tcPr>
            <w:tcW w:w="2430" w:type="dxa"/>
            <w:tcBorders>
              <w:top w:val="nil"/>
              <w:left w:val="nil"/>
              <w:bottom w:val="nil"/>
              <w:right w:val="nil"/>
            </w:tcBorders>
            <w:shd w:val="clear" w:color="auto" w:fill="auto"/>
            <w:noWrap/>
            <w:vAlign w:val="bottom"/>
            <w:hideMark/>
          </w:tcPr>
          <w:p w14:paraId="1539FF75"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NADP</w:t>
            </w:r>
          </w:p>
        </w:tc>
        <w:tc>
          <w:tcPr>
            <w:tcW w:w="1620" w:type="dxa"/>
            <w:tcBorders>
              <w:top w:val="nil"/>
              <w:left w:val="nil"/>
              <w:bottom w:val="nil"/>
              <w:right w:val="nil"/>
            </w:tcBorders>
            <w:shd w:val="clear" w:color="auto" w:fill="auto"/>
            <w:noWrap/>
            <w:vAlign w:val="bottom"/>
            <w:hideMark/>
          </w:tcPr>
          <w:p w14:paraId="6D09F7DA"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w:t>
            </w:r>
          </w:p>
        </w:tc>
        <w:tc>
          <w:tcPr>
            <w:tcW w:w="2250" w:type="dxa"/>
            <w:tcBorders>
              <w:top w:val="nil"/>
              <w:left w:val="nil"/>
              <w:bottom w:val="nil"/>
              <w:right w:val="nil"/>
            </w:tcBorders>
            <w:shd w:val="clear" w:color="auto" w:fill="auto"/>
            <w:noWrap/>
            <w:vAlign w:val="bottom"/>
            <w:hideMark/>
          </w:tcPr>
          <w:p w14:paraId="327669E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18624</w:t>
            </w:r>
          </w:p>
        </w:tc>
      </w:tr>
      <w:tr w:rsidR="000637F9" w:rsidRPr="000637F9" w14:paraId="5F87AC50" w14:textId="77777777" w:rsidTr="00A25FA6">
        <w:trPr>
          <w:trHeight w:val="300"/>
        </w:trPr>
        <w:tc>
          <w:tcPr>
            <w:tcW w:w="2430" w:type="dxa"/>
            <w:tcBorders>
              <w:top w:val="nil"/>
              <w:left w:val="nil"/>
              <w:bottom w:val="nil"/>
              <w:right w:val="nil"/>
            </w:tcBorders>
            <w:shd w:val="clear" w:color="auto" w:fill="auto"/>
            <w:noWrap/>
            <w:vAlign w:val="bottom"/>
            <w:hideMark/>
          </w:tcPr>
          <w:p w14:paraId="01717191"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NAPS</w:t>
            </w:r>
          </w:p>
        </w:tc>
        <w:tc>
          <w:tcPr>
            <w:tcW w:w="1620" w:type="dxa"/>
            <w:tcBorders>
              <w:top w:val="nil"/>
              <w:left w:val="nil"/>
              <w:bottom w:val="nil"/>
              <w:right w:val="nil"/>
            </w:tcBorders>
            <w:shd w:val="clear" w:color="auto" w:fill="auto"/>
            <w:noWrap/>
            <w:vAlign w:val="bottom"/>
            <w:hideMark/>
          </w:tcPr>
          <w:p w14:paraId="781E78E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8</w:t>
            </w:r>
          </w:p>
        </w:tc>
        <w:tc>
          <w:tcPr>
            <w:tcW w:w="2250" w:type="dxa"/>
            <w:tcBorders>
              <w:top w:val="nil"/>
              <w:left w:val="nil"/>
              <w:bottom w:val="nil"/>
              <w:right w:val="nil"/>
            </w:tcBorders>
            <w:shd w:val="clear" w:color="auto" w:fill="auto"/>
            <w:noWrap/>
            <w:vAlign w:val="bottom"/>
            <w:hideMark/>
          </w:tcPr>
          <w:p w14:paraId="44111CB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2137256</w:t>
            </w:r>
          </w:p>
        </w:tc>
      </w:tr>
      <w:tr w:rsidR="000637F9" w:rsidRPr="000637F9" w14:paraId="4A75A91E" w14:textId="77777777" w:rsidTr="00A25FA6">
        <w:trPr>
          <w:trHeight w:val="300"/>
        </w:trPr>
        <w:tc>
          <w:tcPr>
            <w:tcW w:w="2430" w:type="dxa"/>
            <w:tcBorders>
              <w:top w:val="nil"/>
              <w:left w:val="nil"/>
              <w:bottom w:val="single" w:sz="4" w:space="0" w:color="9BC2E6"/>
              <w:right w:val="nil"/>
            </w:tcBorders>
            <w:shd w:val="clear" w:color="auto" w:fill="auto"/>
            <w:noWrap/>
            <w:vAlign w:val="bottom"/>
            <w:hideMark/>
          </w:tcPr>
          <w:p w14:paraId="72EA615C"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2011b</w:t>
            </w:r>
          </w:p>
        </w:tc>
        <w:tc>
          <w:tcPr>
            <w:tcW w:w="1620" w:type="dxa"/>
            <w:tcBorders>
              <w:top w:val="nil"/>
              <w:left w:val="nil"/>
              <w:bottom w:val="single" w:sz="4" w:space="0" w:color="9BC2E6"/>
              <w:right w:val="nil"/>
            </w:tcBorders>
            <w:shd w:val="clear" w:color="auto" w:fill="auto"/>
            <w:noWrap/>
            <w:vAlign w:val="bottom"/>
            <w:hideMark/>
          </w:tcPr>
          <w:p w14:paraId="24A600A2"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99</w:t>
            </w:r>
          </w:p>
        </w:tc>
        <w:tc>
          <w:tcPr>
            <w:tcW w:w="2250" w:type="dxa"/>
            <w:tcBorders>
              <w:top w:val="nil"/>
              <w:left w:val="nil"/>
              <w:bottom w:val="single" w:sz="4" w:space="0" w:color="9BC2E6"/>
              <w:right w:val="nil"/>
            </w:tcBorders>
            <w:shd w:val="clear" w:color="auto" w:fill="auto"/>
            <w:noWrap/>
            <w:vAlign w:val="bottom"/>
            <w:hideMark/>
          </w:tcPr>
          <w:p w14:paraId="0F730439"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80672464</w:t>
            </w:r>
          </w:p>
        </w:tc>
      </w:tr>
      <w:tr w:rsidR="000637F9" w:rsidRPr="000637F9" w14:paraId="6875E47E" w14:textId="77777777" w:rsidTr="00A25FA6">
        <w:trPr>
          <w:trHeight w:val="300"/>
        </w:trPr>
        <w:tc>
          <w:tcPr>
            <w:tcW w:w="2430" w:type="dxa"/>
            <w:tcBorders>
              <w:top w:val="nil"/>
              <w:left w:val="nil"/>
              <w:bottom w:val="nil"/>
              <w:right w:val="nil"/>
            </w:tcBorders>
            <w:shd w:val="clear" w:color="auto" w:fill="auto"/>
            <w:noWrap/>
            <w:vAlign w:val="bottom"/>
            <w:hideMark/>
          </w:tcPr>
          <w:p w14:paraId="1EE5B66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AMON</w:t>
            </w:r>
          </w:p>
        </w:tc>
        <w:tc>
          <w:tcPr>
            <w:tcW w:w="1620" w:type="dxa"/>
            <w:tcBorders>
              <w:top w:val="nil"/>
              <w:left w:val="nil"/>
              <w:bottom w:val="nil"/>
              <w:right w:val="nil"/>
            </w:tcBorders>
            <w:shd w:val="clear" w:color="auto" w:fill="auto"/>
            <w:noWrap/>
            <w:vAlign w:val="bottom"/>
            <w:hideMark/>
          </w:tcPr>
          <w:p w14:paraId="6D931A0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w:t>
            </w:r>
          </w:p>
        </w:tc>
        <w:tc>
          <w:tcPr>
            <w:tcW w:w="2250" w:type="dxa"/>
            <w:tcBorders>
              <w:top w:val="nil"/>
              <w:left w:val="nil"/>
              <w:bottom w:val="nil"/>
              <w:right w:val="nil"/>
            </w:tcBorders>
            <w:shd w:val="clear" w:color="auto" w:fill="auto"/>
            <w:noWrap/>
            <w:vAlign w:val="bottom"/>
            <w:hideMark/>
          </w:tcPr>
          <w:p w14:paraId="3F5985F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668</w:t>
            </w:r>
          </w:p>
        </w:tc>
      </w:tr>
      <w:tr w:rsidR="000637F9" w:rsidRPr="000637F9" w14:paraId="3676B5D1" w14:textId="77777777" w:rsidTr="00A25FA6">
        <w:trPr>
          <w:trHeight w:val="300"/>
        </w:trPr>
        <w:tc>
          <w:tcPr>
            <w:tcW w:w="2430" w:type="dxa"/>
            <w:tcBorders>
              <w:top w:val="nil"/>
              <w:left w:val="nil"/>
              <w:bottom w:val="nil"/>
              <w:right w:val="nil"/>
            </w:tcBorders>
            <w:shd w:val="clear" w:color="auto" w:fill="auto"/>
            <w:noWrap/>
            <w:vAlign w:val="bottom"/>
            <w:hideMark/>
          </w:tcPr>
          <w:p w14:paraId="0DCBAEB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AQS</w:t>
            </w:r>
          </w:p>
        </w:tc>
        <w:tc>
          <w:tcPr>
            <w:tcW w:w="1620" w:type="dxa"/>
            <w:tcBorders>
              <w:top w:val="nil"/>
              <w:left w:val="nil"/>
              <w:bottom w:val="nil"/>
              <w:right w:val="nil"/>
            </w:tcBorders>
            <w:shd w:val="clear" w:color="auto" w:fill="auto"/>
            <w:noWrap/>
            <w:vAlign w:val="bottom"/>
            <w:hideMark/>
          </w:tcPr>
          <w:p w14:paraId="59FA360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13</w:t>
            </w:r>
          </w:p>
        </w:tc>
        <w:tc>
          <w:tcPr>
            <w:tcW w:w="2250" w:type="dxa"/>
            <w:tcBorders>
              <w:top w:val="nil"/>
              <w:left w:val="nil"/>
              <w:bottom w:val="nil"/>
              <w:right w:val="nil"/>
            </w:tcBorders>
            <w:shd w:val="clear" w:color="auto" w:fill="auto"/>
            <w:noWrap/>
            <w:vAlign w:val="bottom"/>
            <w:hideMark/>
          </w:tcPr>
          <w:p w14:paraId="6EF7E0C4"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79629774</w:t>
            </w:r>
          </w:p>
        </w:tc>
      </w:tr>
      <w:tr w:rsidR="000637F9" w:rsidRPr="000637F9" w14:paraId="722A2293" w14:textId="77777777" w:rsidTr="00A25FA6">
        <w:trPr>
          <w:trHeight w:val="300"/>
        </w:trPr>
        <w:tc>
          <w:tcPr>
            <w:tcW w:w="2430" w:type="dxa"/>
            <w:tcBorders>
              <w:top w:val="nil"/>
              <w:left w:val="nil"/>
              <w:bottom w:val="nil"/>
              <w:right w:val="nil"/>
            </w:tcBorders>
            <w:shd w:val="clear" w:color="auto" w:fill="auto"/>
            <w:noWrap/>
            <w:vAlign w:val="bottom"/>
            <w:hideMark/>
          </w:tcPr>
          <w:p w14:paraId="0329DB1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CASTNET</w:t>
            </w:r>
          </w:p>
        </w:tc>
        <w:tc>
          <w:tcPr>
            <w:tcW w:w="1620" w:type="dxa"/>
            <w:tcBorders>
              <w:top w:val="nil"/>
              <w:left w:val="nil"/>
              <w:bottom w:val="nil"/>
              <w:right w:val="nil"/>
            </w:tcBorders>
            <w:shd w:val="clear" w:color="auto" w:fill="auto"/>
            <w:noWrap/>
            <w:vAlign w:val="bottom"/>
            <w:hideMark/>
          </w:tcPr>
          <w:p w14:paraId="77C68B65"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19</w:t>
            </w:r>
          </w:p>
        </w:tc>
        <w:tc>
          <w:tcPr>
            <w:tcW w:w="2250" w:type="dxa"/>
            <w:tcBorders>
              <w:top w:val="nil"/>
              <w:left w:val="nil"/>
              <w:bottom w:val="nil"/>
              <w:right w:val="nil"/>
            </w:tcBorders>
            <w:shd w:val="clear" w:color="auto" w:fill="auto"/>
            <w:noWrap/>
            <w:vAlign w:val="bottom"/>
            <w:hideMark/>
          </w:tcPr>
          <w:p w14:paraId="16DE889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405575</w:t>
            </w:r>
          </w:p>
        </w:tc>
      </w:tr>
      <w:tr w:rsidR="000637F9" w:rsidRPr="000637F9" w14:paraId="6F6CC5B1" w14:textId="77777777" w:rsidTr="00A25FA6">
        <w:trPr>
          <w:trHeight w:val="300"/>
        </w:trPr>
        <w:tc>
          <w:tcPr>
            <w:tcW w:w="2430" w:type="dxa"/>
            <w:tcBorders>
              <w:top w:val="nil"/>
              <w:left w:val="nil"/>
              <w:bottom w:val="nil"/>
              <w:right w:val="nil"/>
            </w:tcBorders>
            <w:shd w:val="clear" w:color="auto" w:fill="auto"/>
            <w:noWrap/>
            <w:vAlign w:val="bottom"/>
            <w:hideMark/>
          </w:tcPr>
          <w:p w14:paraId="557D63ED"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CDPHE</w:t>
            </w:r>
          </w:p>
        </w:tc>
        <w:tc>
          <w:tcPr>
            <w:tcW w:w="1620" w:type="dxa"/>
            <w:tcBorders>
              <w:top w:val="nil"/>
              <w:left w:val="nil"/>
              <w:bottom w:val="nil"/>
              <w:right w:val="nil"/>
            </w:tcBorders>
            <w:shd w:val="clear" w:color="auto" w:fill="auto"/>
            <w:noWrap/>
            <w:vAlign w:val="bottom"/>
            <w:hideMark/>
          </w:tcPr>
          <w:p w14:paraId="466F651F"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19</w:t>
            </w:r>
          </w:p>
        </w:tc>
        <w:tc>
          <w:tcPr>
            <w:tcW w:w="2250" w:type="dxa"/>
            <w:tcBorders>
              <w:top w:val="nil"/>
              <w:left w:val="nil"/>
              <w:bottom w:val="nil"/>
              <w:right w:val="nil"/>
            </w:tcBorders>
            <w:shd w:val="clear" w:color="auto" w:fill="auto"/>
            <w:noWrap/>
            <w:vAlign w:val="bottom"/>
            <w:hideMark/>
          </w:tcPr>
          <w:p w14:paraId="3A8730ED"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7752</w:t>
            </w:r>
          </w:p>
        </w:tc>
      </w:tr>
      <w:tr w:rsidR="000637F9" w:rsidRPr="000637F9" w14:paraId="3BE7750C" w14:textId="77777777" w:rsidTr="00A25FA6">
        <w:trPr>
          <w:trHeight w:val="300"/>
        </w:trPr>
        <w:tc>
          <w:tcPr>
            <w:tcW w:w="2430" w:type="dxa"/>
            <w:tcBorders>
              <w:top w:val="nil"/>
              <w:left w:val="nil"/>
              <w:bottom w:val="nil"/>
              <w:right w:val="nil"/>
            </w:tcBorders>
            <w:shd w:val="clear" w:color="auto" w:fill="auto"/>
            <w:noWrap/>
            <w:vAlign w:val="bottom"/>
            <w:hideMark/>
          </w:tcPr>
          <w:p w14:paraId="3AE91016"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CSN</w:t>
            </w:r>
          </w:p>
        </w:tc>
        <w:tc>
          <w:tcPr>
            <w:tcW w:w="1620" w:type="dxa"/>
            <w:tcBorders>
              <w:top w:val="nil"/>
              <w:left w:val="nil"/>
              <w:bottom w:val="nil"/>
              <w:right w:val="nil"/>
            </w:tcBorders>
            <w:shd w:val="clear" w:color="auto" w:fill="auto"/>
            <w:noWrap/>
            <w:vAlign w:val="bottom"/>
            <w:hideMark/>
          </w:tcPr>
          <w:p w14:paraId="1A1AEE5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16</w:t>
            </w:r>
          </w:p>
        </w:tc>
        <w:tc>
          <w:tcPr>
            <w:tcW w:w="2250" w:type="dxa"/>
            <w:tcBorders>
              <w:top w:val="nil"/>
              <w:left w:val="nil"/>
              <w:bottom w:val="nil"/>
              <w:right w:val="nil"/>
            </w:tcBorders>
            <w:shd w:val="clear" w:color="auto" w:fill="auto"/>
            <w:noWrap/>
            <w:vAlign w:val="bottom"/>
            <w:hideMark/>
          </w:tcPr>
          <w:p w14:paraId="16364AF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68112</w:t>
            </w:r>
          </w:p>
        </w:tc>
      </w:tr>
      <w:tr w:rsidR="000637F9" w:rsidRPr="000637F9" w14:paraId="7FC00A99" w14:textId="77777777" w:rsidTr="00A25FA6">
        <w:trPr>
          <w:trHeight w:val="300"/>
        </w:trPr>
        <w:tc>
          <w:tcPr>
            <w:tcW w:w="2430" w:type="dxa"/>
            <w:tcBorders>
              <w:top w:val="nil"/>
              <w:left w:val="nil"/>
              <w:bottom w:val="nil"/>
              <w:right w:val="nil"/>
            </w:tcBorders>
            <w:shd w:val="clear" w:color="auto" w:fill="auto"/>
            <w:noWrap/>
            <w:vAlign w:val="bottom"/>
            <w:hideMark/>
          </w:tcPr>
          <w:p w14:paraId="39821C7C"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IMPROVE</w:t>
            </w:r>
          </w:p>
        </w:tc>
        <w:tc>
          <w:tcPr>
            <w:tcW w:w="1620" w:type="dxa"/>
            <w:tcBorders>
              <w:top w:val="nil"/>
              <w:left w:val="nil"/>
              <w:bottom w:val="nil"/>
              <w:right w:val="nil"/>
            </w:tcBorders>
            <w:shd w:val="clear" w:color="auto" w:fill="auto"/>
            <w:noWrap/>
            <w:vAlign w:val="bottom"/>
            <w:hideMark/>
          </w:tcPr>
          <w:p w14:paraId="4F8B93B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w:t>
            </w:r>
          </w:p>
        </w:tc>
        <w:tc>
          <w:tcPr>
            <w:tcW w:w="2250" w:type="dxa"/>
            <w:tcBorders>
              <w:top w:val="nil"/>
              <w:left w:val="nil"/>
              <w:bottom w:val="nil"/>
              <w:right w:val="nil"/>
            </w:tcBorders>
            <w:shd w:val="clear" w:color="auto" w:fill="auto"/>
            <w:noWrap/>
            <w:vAlign w:val="bottom"/>
            <w:hideMark/>
          </w:tcPr>
          <w:p w14:paraId="38ADD48E"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288558</w:t>
            </w:r>
          </w:p>
        </w:tc>
      </w:tr>
      <w:tr w:rsidR="000637F9" w:rsidRPr="000637F9" w14:paraId="12748997" w14:textId="77777777" w:rsidTr="00A25FA6">
        <w:trPr>
          <w:trHeight w:val="300"/>
        </w:trPr>
        <w:tc>
          <w:tcPr>
            <w:tcW w:w="2430" w:type="dxa"/>
            <w:tcBorders>
              <w:top w:val="nil"/>
              <w:left w:val="nil"/>
              <w:bottom w:val="nil"/>
              <w:right w:val="nil"/>
            </w:tcBorders>
            <w:shd w:val="clear" w:color="auto" w:fill="auto"/>
            <w:noWrap/>
            <w:vAlign w:val="bottom"/>
            <w:hideMark/>
          </w:tcPr>
          <w:p w14:paraId="05638692"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NADP</w:t>
            </w:r>
          </w:p>
        </w:tc>
        <w:tc>
          <w:tcPr>
            <w:tcW w:w="1620" w:type="dxa"/>
            <w:tcBorders>
              <w:top w:val="nil"/>
              <w:left w:val="nil"/>
              <w:bottom w:val="nil"/>
              <w:right w:val="nil"/>
            </w:tcBorders>
            <w:shd w:val="clear" w:color="auto" w:fill="auto"/>
            <w:noWrap/>
            <w:vAlign w:val="bottom"/>
            <w:hideMark/>
          </w:tcPr>
          <w:p w14:paraId="562E5399"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7</w:t>
            </w:r>
          </w:p>
        </w:tc>
        <w:tc>
          <w:tcPr>
            <w:tcW w:w="2250" w:type="dxa"/>
            <w:tcBorders>
              <w:top w:val="nil"/>
              <w:left w:val="nil"/>
              <w:bottom w:val="nil"/>
              <w:right w:val="nil"/>
            </w:tcBorders>
            <w:shd w:val="clear" w:color="auto" w:fill="auto"/>
            <w:noWrap/>
            <w:vAlign w:val="bottom"/>
            <w:hideMark/>
          </w:tcPr>
          <w:p w14:paraId="4A49F623"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41972</w:t>
            </w:r>
          </w:p>
        </w:tc>
      </w:tr>
      <w:tr w:rsidR="000637F9" w:rsidRPr="000637F9" w14:paraId="0971EA82" w14:textId="77777777" w:rsidTr="00A25FA6">
        <w:trPr>
          <w:trHeight w:val="300"/>
        </w:trPr>
        <w:tc>
          <w:tcPr>
            <w:tcW w:w="2430" w:type="dxa"/>
            <w:tcBorders>
              <w:top w:val="nil"/>
              <w:left w:val="nil"/>
              <w:bottom w:val="nil"/>
              <w:right w:val="nil"/>
            </w:tcBorders>
            <w:shd w:val="clear" w:color="auto" w:fill="auto"/>
            <w:noWrap/>
            <w:vAlign w:val="bottom"/>
            <w:hideMark/>
          </w:tcPr>
          <w:p w14:paraId="1BCF166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UGWOS</w:t>
            </w:r>
          </w:p>
        </w:tc>
        <w:tc>
          <w:tcPr>
            <w:tcW w:w="1620" w:type="dxa"/>
            <w:tcBorders>
              <w:top w:val="nil"/>
              <w:left w:val="nil"/>
              <w:bottom w:val="nil"/>
              <w:right w:val="nil"/>
            </w:tcBorders>
            <w:shd w:val="clear" w:color="auto" w:fill="auto"/>
            <w:noWrap/>
            <w:vAlign w:val="bottom"/>
            <w:hideMark/>
          </w:tcPr>
          <w:p w14:paraId="729B8897"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w:t>
            </w:r>
          </w:p>
        </w:tc>
        <w:tc>
          <w:tcPr>
            <w:tcW w:w="2250" w:type="dxa"/>
            <w:tcBorders>
              <w:top w:val="nil"/>
              <w:left w:val="nil"/>
              <w:bottom w:val="nil"/>
              <w:right w:val="nil"/>
            </w:tcBorders>
            <w:shd w:val="clear" w:color="auto" w:fill="auto"/>
            <w:noWrap/>
            <w:vAlign w:val="bottom"/>
            <w:hideMark/>
          </w:tcPr>
          <w:p w14:paraId="53D40FE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5084</w:t>
            </w:r>
          </w:p>
        </w:tc>
      </w:tr>
      <w:tr w:rsidR="000637F9" w:rsidRPr="000637F9" w14:paraId="701FB2FC" w14:textId="77777777" w:rsidTr="00A25FA6">
        <w:trPr>
          <w:trHeight w:val="300"/>
        </w:trPr>
        <w:tc>
          <w:tcPr>
            <w:tcW w:w="2430" w:type="dxa"/>
            <w:tcBorders>
              <w:top w:val="nil"/>
              <w:left w:val="nil"/>
              <w:bottom w:val="nil"/>
              <w:right w:val="nil"/>
            </w:tcBorders>
            <w:shd w:val="clear" w:color="auto" w:fill="auto"/>
            <w:noWrap/>
            <w:vAlign w:val="bottom"/>
            <w:hideMark/>
          </w:tcPr>
          <w:p w14:paraId="723E2071"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UINTAH</w:t>
            </w:r>
          </w:p>
        </w:tc>
        <w:tc>
          <w:tcPr>
            <w:tcW w:w="1620" w:type="dxa"/>
            <w:tcBorders>
              <w:top w:val="nil"/>
              <w:left w:val="nil"/>
              <w:bottom w:val="nil"/>
              <w:right w:val="nil"/>
            </w:tcBorders>
            <w:shd w:val="clear" w:color="auto" w:fill="auto"/>
            <w:noWrap/>
            <w:vAlign w:val="bottom"/>
            <w:hideMark/>
          </w:tcPr>
          <w:p w14:paraId="546F7720"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3</w:t>
            </w:r>
          </w:p>
        </w:tc>
        <w:tc>
          <w:tcPr>
            <w:tcW w:w="2250" w:type="dxa"/>
            <w:tcBorders>
              <w:top w:val="nil"/>
              <w:left w:val="nil"/>
              <w:bottom w:val="nil"/>
              <w:right w:val="nil"/>
            </w:tcBorders>
            <w:shd w:val="clear" w:color="auto" w:fill="auto"/>
            <w:noWrap/>
            <w:vAlign w:val="bottom"/>
            <w:hideMark/>
          </w:tcPr>
          <w:p w14:paraId="5339EC01"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49889</w:t>
            </w:r>
          </w:p>
        </w:tc>
      </w:tr>
      <w:tr w:rsidR="000637F9" w:rsidRPr="000637F9" w14:paraId="2E74D0A8" w14:textId="77777777" w:rsidTr="00A25FA6">
        <w:trPr>
          <w:trHeight w:val="300"/>
        </w:trPr>
        <w:tc>
          <w:tcPr>
            <w:tcW w:w="2430" w:type="dxa"/>
            <w:tcBorders>
              <w:top w:val="nil"/>
              <w:left w:val="nil"/>
              <w:bottom w:val="nil"/>
              <w:right w:val="nil"/>
            </w:tcBorders>
            <w:shd w:val="clear" w:color="auto" w:fill="auto"/>
            <w:noWrap/>
            <w:vAlign w:val="bottom"/>
            <w:hideMark/>
          </w:tcPr>
          <w:p w14:paraId="0B225879" w14:textId="77777777" w:rsidR="000637F9" w:rsidRPr="000637F9" w:rsidRDefault="000637F9" w:rsidP="000637F9">
            <w:pPr>
              <w:spacing w:after="0" w:line="240" w:lineRule="auto"/>
              <w:ind w:left="-108" w:firstLineChars="100" w:firstLine="220"/>
              <w:rPr>
                <w:rFonts w:ascii="Calibri" w:eastAsia="Times New Roman" w:hAnsi="Calibri" w:cs="Times New Roman"/>
                <w:color w:val="000000"/>
              </w:rPr>
            </w:pPr>
            <w:r w:rsidRPr="000637F9">
              <w:rPr>
                <w:rFonts w:ascii="Calibri" w:eastAsia="Times New Roman" w:hAnsi="Calibri" w:cs="Times New Roman"/>
                <w:color w:val="000000"/>
              </w:rPr>
              <w:t>WYDEQ</w:t>
            </w:r>
          </w:p>
        </w:tc>
        <w:tc>
          <w:tcPr>
            <w:tcW w:w="1620" w:type="dxa"/>
            <w:tcBorders>
              <w:top w:val="nil"/>
              <w:left w:val="nil"/>
              <w:bottom w:val="nil"/>
              <w:right w:val="nil"/>
            </w:tcBorders>
            <w:shd w:val="clear" w:color="auto" w:fill="auto"/>
            <w:noWrap/>
            <w:vAlign w:val="bottom"/>
            <w:hideMark/>
          </w:tcPr>
          <w:p w14:paraId="3FA8D53A"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2</w:t>
            </w:r>
          </w:p>
        </w:tc>
        <w:tc>
          <w:tcPr>
            <w:tcW w:w="2250" w:type="dxa"/>
            <w:tcBorders>
              <w:top w:val="nil"/>
              <w:left w:val="nil"/>
              <w:bottom w:val="nil"/>
              <w:right w:val="nil"/>
            </w:tcBorders>
            <w:shd w:val="clear" w:color="auto" w:fill="auto"/>
            <w:noWrap/>
            <w:vAlign w:val="bottom"/>
            <w:hideMark/>
          </w:tcPr>
          <w:p w14:paraId="4B08DF8C" w14:textId="77777777" w:rsidR="000637F9" w:rsidRPr="000637F9" w:rsidRDefault="000637F9" w:rsidP="000637F9">
            <w:pPr>
              <w:spacing w:after="0" w:line="240" w:lineRule="auto"/>
              <w:rPr>
                <w:rFonts w:ascii="Calibri" w:eastAsia="Times New Roman" w:hAnsi="Calibri" w:cs="Times New Roman"/>
                <w:color w:val="000000"/>
              </w:rPr>
            </w:pPr>
            <w:r w:rsidRPr="000637F9">
              <w:rPr>
                <w:rFonts w:ascii="Calibri" w:eastAsia="Times New Roman" w:hAnsi="Calibri" w:cs="Times New Roman"/>
                <w:color w:val="000000"/>
              </w:rPr>
              <w:t>175080</w:t>
            </w:r>
          </w:p>
        </w:tc>
      </w:tr>
      <w:tr w:rsidR="000637F9" w:rsidRPr="000637F9" w14:paraId="39525827" w14:textId="77777777" w:rsidTr="00A25FA6">
        <w:trPr>
          <w:trHeight w:val="300"/>
        </w:trPr>
        <w:tc>
          <w:tcPr>
            <w:tcW w:w="2430" w:type="dxa"/>
            <w:tcBorders>
              <w:top w:val="single" w:sz="4" w:space="0" w:color="9BC2E6"/>
              <w:left w:val="nil"/>
              <w:bottom w:val="nil"/>
              <w:right w:val="nil"/>
            </w:tcBorders>
            <w:shd w:val="clear" w:color="DDEBF7" w:fill="DDEBF7"/>
            <w:noWrap/>
            <w:vAlign w:val="bottom"/>
            <w:hideMark/>
          </w:tcPr>
          <w:p w14:paraId="52758BDB" w14:textId="77777777" w:rsidR="000637F9" w:rsidRPr="000637F9" w:rsidRDefault="000637F9" w:rsidP="000637F9">
            <w:pPr>
              <w:spacing w:after="0" w:line="240" w:lineRule="auto"/>
              <w:ind w:left="-108"/>
              <w:rPr>
                <w:rFonts w:ascii="Calibri" w:eastAsia="Times New Roman" w:hAnsi="Calibri" w:cs="Times New Roman"/>
                <w:b/>
                <w:bCs/>
                <w:color w:val="000000"/>
              </w:rPr>
            </w:pPr>
            <w:r w:rsidRPr="000637F9">
              <w:rPr>
                <w:rFonts w:ascii="Calibri" w:eastAsia="Times New Roman" w:hAnsi="Calibri" w:cs="Times New Roman"/>
                <w:b/>
                <w:bCs/>
                <w:color w:val="000000"/>
              </w:rPr>
              <w:t>Grand Total</w:t>
            </w:r>
          </w:p>
        </w:tc>
        <w:tc>
          <w:tcPr>
            <w:tcW w:w="1620" w:type="dxa"/>
            <w:tcBorders>
              <w:top w:val="single" w:sz="4" w:space="0" w:color="9BC2E6"/>
              <w:left w:val="nil"/>
              <w:bottom w:val="nil"/>
              <w:right w:val="nil"/>
            </w:tcBorders>
            <w:shd w:val="clear" w:color="DDEBF7" w:fill="DDEBF7"/>
            <w:noWrap/>
            <w:vAlign w:val="bottom"/>
            <w:hideMark/>
          </w:tcPr>
          <w:p w14:paraId="02832DB3" w14:textId="77777777" w:rsidR="000637F9" w:rsidRPr="000637F9" w:rsidRDefault="000637F9" w:rsidP="000637F9">
            <w:pPr>
              <w:spacing w:after="0" w:line="240" w:lineRule="auto"/>
              <w:rPr>
                <w:rFonts w:ascii="Calibri" w:eastAsia="Times New Roman" w:hAnsi="Calibri" w:cs="Times New Roman"/>
                <w:b/>
                <w:bCs/>
                <w:color w:val="000000"/>
              </w:rPr>
            </w:pPr>
          </w:p>
        </w:tc>
        <w:tc>
          <w:tcPr>
            <w:tcW w:w="2250" w:type="dxa"/>
            <w:tcBorders>
              <w:top w:val="single" w:sz="4" w:space="0" w:color="9BC2E6"/>
              <w:left w:val="nil"/>
              <w:bottom w:val="nil"/>
              <w:right w:val="nil"/>
            </w:tcBorders>
            <w:shd w:val="clear" w:color="DDEBF7" w:fill="DDEBF7"/>
            <w:noWrap/>
            <w:vAlign w:val="bottom"/>
            <w:hideMark/>
          </w:tcPr>
          <w:p w14:paraId="7D7CD708" w14:textId="77777777" w:rsidR="000637F9" w:rsidRPr="000637F9" w:rsidRDefault="000637F9" w:rsidP="000637F9">
            <w:pPr>
              <w:spacing w:after="0" w:line="240" w:lineRule="auto"/>
              <w:rPr>
                <w:rFonts w:ascii="Calibri" w:eastAsia="Times New Roman" w:hAnsi="Calibri" w:cs="Times New Roman"/>
                <w:b/>
                <w:bCs/>
                <w:color w:val="000000"/>
              </w:rPr>
            </w:pPr>
            <w:r w:rsidRPr="000637F9">
              <w:rPr>
                <w:rFonts w:ascii="Calibri" w:eastAsia="Times New Roman" w:hAnsi="Calibri" w:cs="Times New Roman"/>
                <w:b/>
                <w:bCs/>
                <w:color w:val="000000"/>
              </w:rPr>
              <w:t>97389932</w:t>
            </w:r>
          </w:p>
        </w:tc>
      </w:tr>
    </w:tbl>
    <w:p w14:paraId="270C9F85" w14:textId="77777777" w:rsidR="000637F9" w:rsidRDefault="000637F9" w:rsidP="000D6BFC">
      <w:pPr>
        <w:shd w:val="clear" w:color="auto" w:fill="FFFFFF"/>
        <w:spacing w:after="0" w:line="240" w:lineRule="auto"/>
        <w:ind w:left="720" w:right="225"/>
        <w:rPr>
          <w:rFonts w:eastAsia="Times New Roman" w:cs="Times New Roman"/>
          <w:b/>
          <w:color w:val="000000"/>
        </w:rPr>
      </w:pPr>
    </w:p>
    <w:p w14:paraId="2A507281" w14:textId="77777777" w:rsidR="000637F9" w:rsidRDefault="00A25FA6" w:rsidP="000D6BFC">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3D0B42">
        <w:rPr>
          <w:rFonts w:eastAsia="Times New Roman" w:cs="Times New Roman"/>
          <w:b/>
          <w:color w:val="000000"/>
        </w:rPr>
        <w:t>2.</w:t>
      </w:r>
      <w:r>
        <w:rPr>
          <w:rFonts w:eastAsia="Times New Roman" w:cs="Times New Roman"/>
          <w:b/>
          <w:color w:val="000000"/>
        </w:rPr>
        <w:t>4</w:t>
      </w:r>
      <w:r w:rsidR="000637F9">
        <w:rPr>
          <w:rFonts w:eastAsia="Times New Roman" w:cs="Times New Roman"/>
          <w:b/>
          <w:color w:val="000000"/>
        </w:rPr>
        <w:t xml:space="preserve">. </w:t>
      </w:r>
      <w:r w:rsidR="000637F9">
        <w:rPr>
          <w:rFonts w:eastAsia="Times New Roman" w:cs="Times New Roman"/>
          <w:color w:val="000000"/>
        </w:rPr>
        <w:t xml:space="preserve">Number of </w:t>
      </w:r>
      <w:r>
        <w:rPr>
          <w:rFonts w:eastAsia="Times New Roman" w:cs="Times New Roman"/>
          <w:color w:val="000000"/>
        </w:rPr>
        <w:t xml:space="preserve">metrics and records (e.g. </w:t>
      </w:r>
      <w:r w:rsidR="00A403AE">
        <w:rPr>
          <w:rFonts w:eastAsia="Times New Roman" w:cs="Times New Roman"/>
          <w:color w:val="000000"/>
        </w:rPr>
        <w:t>model-to-</w:t>
      </w:r>
      <w:proofErr w:type="spellStart"/>
      <w:r w:rsidR="00A403AE">
        <w:rPr>
          <w:rFonts w:eastAsia="Times New Roman" w:cs="Times New Roman"/>
          <w:color w:val="000000"/>
        </w:rPr>
        <w:t>obs</w:t>
      </w:r>
      <w:proofErr w:type="spellEnd"/>
      <w:r w:rsidR="00A403AE">
        <w:rPr>
          <w:rFonts w:eastAsia="Times New Roman" w:cs="Times New Roman"/>
          <w:color w:val="000000"/>
        </w:rPr>
        <w:t xml:space="preserve"> pairings</w:t>
      </w:r>
      <w:r>
        <w:rPr>
          <w:rFonts w:eastAsia="Times New Roman" w:cs="Times New Roman"/>
          <w:color w:val="000000"/>
        </w:rPr>
        <w:t>)</w:t>
      </w:r>
      <w:r w:rsidR="00A403AE">
        <w:rPr>
          <w:rFonts w:eastAsia="Times New Roman" w:cs="Times New Roman"/>
          <w:color w:val="000000"/>
        </w:rPr>
        <w:t xml:space="preserve"> </w:t>
      </w:r>
      <w:r w:rsidR="000637F9">
        <w:rPr>
          <w:rFonts w:eastAsia="Times New Roman" w:cs="Times New Roman"/>
          <w:color w:val="000000"/>
        </w:rPr>
        <w:t>in the Model-to-</w:t>
      </w:r>
      <w:proofErr w:type="spellStart"/>
      <w:r w:rsidR="000637F9">
        <w:rPr>
          <w:rFonts w:eastAsia="Times New Roman" w:cs="Times New Roman"/>
          <w:color w:val="000000"/>
        </w:rPr>
        <w:t>Obs</w:t>
      </w:r>
      <w:proofErr w:type="spellEnd"/>
      <w:r w:rsidR="000637F9">
        <w:rPr>
          <w:rFonts w:eastAsia="Times New Roman" w:cs="Times New Roman"/>
          <w:color w:val="000000"/>
        </w:rPr>
        <w:t xml:space="preserve"> tool</w:t>
      </w:r>
      <w:r w:rsidR="00A403AE">
        <w:rPr>
          <w:rFonts w:eastAsia="Times New Roman" w:cs="Times New Roman"/>
          <w:color w:val="000000"/>
        </w:rPr>
        <w:t xml:space="preserve"> by modeling </w:t>
      </w:r>
      <w:r w:rsidR="00457545">
        <w:rPr>
          <w:rFonts w:eastAsia="Times New Roman" w:cs="Times New Roman"/>
          <w:color w:val="000000"/>
        </w:rPr>
        <w:t>platform</w:t>
      </w:r>
      <w:r>
        <w:rPr>
          <w:rFonts w:eastAsia="Times New Roman" w:cs="Times New Roman"/>
          <w:color w:val="000000"/>
        </w:rPr>
        <w:t xml:space="preserve"> and </w:t>
      </w:r>
      <w:r w:rsidR="00A403AE">
        <w:rPr>
          <w:rFonts w:eastAsia="Times New Roman" w:cs="Times New Roman"/>
          <w:color w:val="000000"/>
        </w:rPr>
        <w:t>monitoring network.</w:t>
      </w:r>
    </w:p>
    <w:p w14:paraId="6B4599C0" w14:textId="77777777" w:rsidR="00457545" w:rsidRDefault="00457545" w:rsidP="000D6BFC">
      <w:pPr>
        <w:shd w:val="clear" w:color="auto" w:fill="FFFFFF"/>
        <w:spacing w:after="0" w:line="240" w:lineRule="auto"/>
        <w:ind w:left="720" w:right="225"/>
        <w:rPr>
          <w:rFonts w:eastAsia="Times New Roman" w:cs="Times New Roman"/>
          <w:color w:val="000000"/>
        </w:rPr>
      </w:pPr>
    </w:p>
    <w:p w14:paraId="68284140" w14:textId="77777777" w:rsidR="00457545" w:rsidRPr="000637F9" w:rsidRDefault="001B1352" w:rsidP="000D6BFC">
      <w:pPr>
        <w:shd w:val="clear" w:color="auto" w:fill="FFFFFF"/>
        <w:spacing w:after="0" w:line="240" w:lineRule="auto"/>
        <w:ind w:left="720" w:right="225"/>
        <w:rPr>
          <w:rFonts w:eastAsia="Times New Roman" w:cs="Times New Roman"/>
          <w:color w:val="000000"/>
        </w:rPr>
      </w:pPr>
      <w:r>
        <w:rPr>
          <w:rFonts w:eastAsia="Times New Roman" w:cs="Times New Roman"/>
          <w:noProof/>
          <w:color w:val="000000"/>
        </w:rPr>
        <w:lastRenderedPageBreak/>
        <w:drawing>
          <wp:inline distT="0" distB="0" distL="0" distR="0" wp14:anchorId="606EDBCE" wp14:editId="17F35C48">
            <wp:extent cx="5943600" cy="4991100"/>
            <wp:effectExtent l="0" t="0" r="0" b="0"/>
            <wp:docPr id="7" name="Picture 7" descr="C:\Users\ames\Documents\CIRA\3SDW\Documents\Support Documents\Procedures\images\M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s\Documents\CIRA\3SDW\Documents\Support Documents\Procedures\images\MtO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14:paraId="6B5C20AB" w14:textId="77777777" w:rsidR="00457545" w:rsidRPr="00457545" w:rsidRDefault="00A25FA6" w:rsidP="00A7306F">
      <w:pPr>
        <w:shd w:val="clear" w:color="auto" w:fill="FFFFFF"/>
        <w:spacing w:after="0" w:line="240" w:lineRule="auto"/>
        <w:ind w:left="810" w:right="225"/>
        <w:rPr>
          <w:rFonts w:eastAsia="Times New Roman" w:cs="Times New Roman"/>
          <w:color w:val="000000"/>
        </w:rPr>
      </w:pPr>
      <w:r>
        <w:rPr>
          <w:rFonts w:eastAsia="Times New Roman" w:cs="Times New Roman"/>
          <w:b/>
          <w:color w:val="000000"/>
        </w:rPr>
        <w:t xml:space="preserve">Figure </w:t>
      </w:r>
      <w:r w:rsidR="003D0B42">
        <w:rPr>
          <w:rFonts w:eastAsia="Times New Roman" w:cs="Times New Roman"/>
          <w:b/>
          <w:color w:val="000000"/>
        </w:rPr>
        <w:t>2.</w:t>
      </w:r>
      <w:r>
        <w:rPr>
          <w:rFonts w:eastAsia="Times New Roman" w:cs="Times New Roman"/>
          <w:b/>
          <w:color w:val="000000"/>
        </w:rPr>
        <w:t>5</w:t>
      </w:r>
      <w:r w:rsidR="00457545">
        <w:rPr>
          <w:rFonts w:eastAsia="Times New Roman" w:cs="Times New Roman"/>
          <w:b/>
          <w:color w:val="000000"/>
        </w:rPr>
        <w:t xml:space="preserve">. </w:t>
      </w:r>
      <w:r w:rsidR="00457545" w:rsidRPr="00457545">
        <w:rPr>
          <w:rFonts w:eastAsia="Times New Roman" w:cs="Times New Roman"/>
          <w:color w:val="000000"/>
        </w:rPr>
        <w:t>Ex</w:t>
      </w:r>
      <w:r w:rsidR="00457545">
        <w:rPr>
          <w:rFonts w:eastAsia="Times New Roman" w:cs="Times New Roman"/>
          <w:color w:val="000000"/>
        </w:rPr>
        <w:t xml:space="preserve">ample </w:t>
      </w:r>
      <w:r w:rsidR="001B1352">
        <w:rPr>
          <w:rFonts w:eastAsia="Times New Roman" w:cs="Times New Roman"/>
          <w:color w:val="000000"/>
        </w:rPr>
        <w:t>of</w:t>
      </w:r>
      <w:r w:rsidR="00457545">
        <w:rPr>
          <w:rFonts w:eastAsia="Times New Roman" w:cs="Times New Roman"/>
          <w:color w:val="000000"/>
        </w:rPr>
        <w:t xml:space="preserve"> the IWDW Model-to-Obs.</w:t>
      </w:r>
      <w:r w:rsidR="001B1352">
        <w:rPr>
          <w:rFonts w:eastAsia="Times New Roman" w:cs="Times New Roman"/>
          <w:color w:val="000000"/>
        </w:rPr>
        <w:t xml:space="preserve"> display showing hourly AQS ozone compared to </w:t>
      </w:r>
      <w:proofErr w:type="spellStart"/>
      <w:r w:rsidR="001B1352">
        <w:rPr>
          <w:rFonts w:eastAsia="Times New Roman" w:cs="Times New Roman"/>
          <w:color w:val="000000"/>
        </w:rPr>
        <w:t>CAMx</w:t>
      </w:r>
      <w:proofErr w:type="spellEnd"/>
      <w:r w:rsidR="001B1352">
        <w:rPr>
          <w:rFonts w:eastAsia="Times New Roman" w:cs="Times New Roman"/>
          <w:color w:val="000000"/>
        </w:rPr>
        <w:t xml:space="preserve"> 4km model results at Chatfield State Park, CO.</w:t>
      </w:r>
    </w:p>
    <w:p w14:paraId="485E39F4" w14:textId="77777777" w:rsidR="00457545" w:rsidRDefault="00457545" w:rsidP="000D6BFC">
      <w:pPr>
        <w:shd w:val="clear" w:color="auto" w:fill="FFFFFF"/>
        <w:spacing w:after="0" w:line="240" w:lineRule="auto"/>
        <w:ind w:left="720" w:right="225"/>
        <w:rPr>
          <w:rFonts w:eastAsia="Times New Roman" w:cs="Times New Roman"/>
          <w:b/>
          <w:color w:val="000000"/>
        </w:rPr>
      </w:pPr>
    </w:p>
    <w:p w14:paraId="54E283AC" w14:textId="77777777" w:rsidR="00B77006" w:rsidRDefault="00B77006" w:rsidP="000D6BFC">
      <w:pPr>
        <w:shd w:val="clear" w:color="auto" w:fill="FFFFFF"/>
        <w:spacing w:after="0" w:line="240" w:lineRule="auto"/>
        <w:ind w:left="720" w:right="225"/>
        <w:rPr>
          <w:rFonts w:eastAsia="Times New Roman" w:cs="Times New Roman"/>
          <w:b/>
          <w:color w:val="000000"/>
        </w:rPr>
      </w:pPr>
    </w:p>
    <w:p w14:paraId="10E250F4" w14:textId="77777777" w:rsidR="00B77006" w:rsidRDefault="00B77006" w:rsidP="000D6BFC">
      <w:pPr>
        <w:shd w:val="clear" w:color="auto" w:fill="FFFFFF"/>
        <w:spacing w:after="0" w:line="240" w:lineRule="auto"/>
        <w:ind w:left="720" w:right="225"/>
        <w:rPr>
          <w:rFonts w:eastAsia="Times New Roman" w:cs="Times New Roman"/>
          <w:b/>
          <w:color w:val="000000"/>
        </w:rPr>
      </w:pPr>
    </w:p>
    <w:p w14:paraId="53D5E215" w14:textId="77777777" w:rsidR="00CD43B3" w:rsidRDefault="00CD43B3" w:rsidP="000D6BFC">
      <w:pPr>
        <w:shd w:val="clear" w:color="auto" w:fill="FFFFFF"/>
        <w:spacing w:after="0" w:line="240" w:lineRule="auto"/>
        <w:ind w:left="720" w:right="225"/>
        <w:rPr>
          <w:rFonts w:eastAsia="Times New Roman" w:cs="Times New Roman"/>
          <w:b/>
          <w:color w:val="000000"/>
        </w:rPr>
      </w:pPr>
    </w:p>
    <w:p w14:paraId="43313C98" w14:textId="77777777" w:rsidR="008A1961" w:rsidRPr="00CD3932" w:rsidRDefault="008A1961" w:rsidP="00367929">
      <w:pPr>
        <w:shd w:val="clear" w:color="auto" w:fill="FFFFFF"/>
        <w:spacing w:after="0" w:line="240" w:lineRule="auto"/>
        <w:ind w:right="225"/>
        <w:rPr>
          <w:rFonts w:eastAsia="Times New Roman" w:cs="Times New Roman"/>
          <w:color w:val="000000"/>
        </w:rPr>
      </w:pPr>
    </w:p>
    <w:p w14:paraId="52EE58AD" w14:textId="77777777" w:rsidR="00D14FB7" w:rsidRDefault="00BA2418" w:rsidP="000D6BFC">
      <w:pPr>
        <w:shd w:val="clear" w:color="auto" w:fill="FFFFFF"/>
        <w:spacing w:after="0" w:line="240" w:lineRule="auto"/>
        <w:ind w:left="720" w:right="225"/>
        <w:rPr>
          <w:rFonts w:eastAsia="Times New Roman" w:cs="Times New Roman"/>
          <w:color w:val="000000"/>
        </w:rPr>
      </w:pPr>
      <w:hyperlink r:id="rId35" w:tooltip="Source Apportionment" w:history="1">
        <w:r w:rsidR="00D14FB7" w:rsidRPr="00CD3932">
          <w:rPr>
            <w:rFonts w:eastAsia="Times New Roman" w:cs="Times New Roman"/>
            <w:color w:val="283C64"/>
            <w:u w:val="single"/>
          </w:rPr>
          <w:t>Source Apportionment (SA) Tools:</w:t>
        </w:r>
      </w:hyperlink>
      <w:r w:rsidR="00D14FB7" w:rsidRPr="00CD3932">
        <w:rPr>
          <w:rFonts w:eastAsia="Times New Roman" w:cs="Times New Roman"/>
          <w:color w:val="000000"/>
        </w:rPr>
        <w:t xml:space="preserve"> Visualization tools </w:t>
      </w:r>
      <w:r w:rsidR="004D2402">
        <w:rPr>
          <w:rFonts w:eastAsia="Times New Roman" w:cs="Times New Roman"/>
          <w:color w:val="000000"/>
        </w:rPr>
        <w:t xml:space="preserve">and other data products </w:t>
      </w:r>
      <w:r w:rsidR="00D14FB7" w:rsidRPr="00CD3932">
        <w:rPr>
          <w:rFonts w:eastAsia="Times New Roman" w:cs="Times New Roman"/>
          <w:color w:val="000000"/>
        </w:rPr>
        <w:t xml:space="preserve">for PM and ozone source apportionment. The </w:t>
      </w:r>
      <w:r w:rsidR="004D2402">
        <w:rPr>
          <w:rFonts w:eastAsia="Times New Roman" w:cs="Times New Roman"/>
          <w:color w:val="000000"/>
        </w:rPr>
        <w:t xml:space="preserve">visualization </w:t>
      </w:r>
      <w:r w:rsidR="00D14FB7" w:rsidRPr="00CD3932">
        <w:rPr>
          <w:rFonts w:eastAsia="Times New Roman" w:cs="Times New Roman"/>
          <w:color w:val="000000"/>
        </w:rPr>
        <w:t xml:space="preserve">tools display dynamic charts that illustrate </w:t>
      </w:r>
      <w:r w:rsidR="00AA7337">
        <w:rPr>
          <w:rFonts w:eastAsia="Times New Roman" w:cs="Times New Roman"/>
          <w:color w:val="000000"/>
        </w:rPr>
        <w:t>geographic and</w:t>
      </w:r>
      <w:r w:rsidR="00D14FB7" w:rsidRPr="00CD3932">
        <w:rPr>
          <w:rFonts w:eastAsia="Times New Roman" w:cs="Times New Roman"/>
          <w:color w:val="000000"/>
        </w:rPr>
        <w:t xml:space="preserve"> source category contributions to PM and ozone at AQS and </w:t>
      </w:r>
      <w:proofErr w:type="spellStart"/>
      <w:r w:rsidR="00D14FB7" w:rsidRPr="00CD3932">
        <w:rPr>
          <w:rFonts w:eastAsia="Times New Roman" w:cs="Times New Roman"/>
          <w:color w:val="000000"/>
        </w:rPr>
        <w:t>CASTNet</w:t>
      </w:r>
      <w:proofErr w:type="spellEnd"/>
      <w:r w:rsidR="00D14FB7" w:rsidRPr="00CD3932">
        <w:rPr>
          <w:rFonts w:eastAsia="Times New Roman" w:cs="Times New Roman"/>
          <w:color w:val="000000"/>
        </w:rPr>
        <w:t xml:space="preserve"> monitoring sites. </w:t>
      </w:r>
      <w:r w:rsidR="00AA7337">
        <w:rPr>
          <w:rFonts w:eastAsia="Times New Roman" w:cs="Times New Roman"/>
          <w:color w:val="000000"/>
        </w:rPr>
        <w:t xml:space="preserve"> </w:t>
      </w:r>
      <w:r w:rsidR="00D14FB7" w:rsidRPr="00CD3932">
        <w:rPr>
          <w:rFonts w:eastAsia="Times New Roman" w:cs="Times New Roman"/>
          <w:color w:val="000000"/>
        </w:rPr>
        <w:t xml:space="preserve">2011 </w:t>
      </w:r>
      <w:r w:rsidR="004D2402">
        <w:rPr>
          <w:rFonts w:eastAsia="Times New Roman" w:cs="Times New Roman"/>
          <w:color w:val="000000"/>
        </w:rPr>
        <w:t>Tools</w:t>
      </w:r>
      <w:r w:rsidR="00D14FB7" w:rsidRPr="00CD3932">
        <w:rPr>
          <w:rFonts w:eastAsia="Times New Roman" w:cs="Times New Roman"/>
          <w:color w:val="000000"/>
        </w:rPr>
        <w:t xml:space="preserve"> SA results across a virtual western U.S. receptor grid inside the 12km modeling domain.</w:t>
      </w:r>
    </w:p>
    <w:p w14:paraId="1CCCCD4D" w14:textId="77777777" w:rsidR="00AA7337" w:rsidRDefault="00AA7337" w:rsidP="000D6BFC">
      <w:pPr>
        <w:shd w:val="clear" w:color="auto" w:fill="FFFFFF"/>
        <w:spacing w:after="0" w:line="240" w:lineRule="auto"/>
        <w:ind w:left="720" w:right="225"/>
        <w:rPr>
          <w:rFonts w:eastAsia="Times New Roman" w:cs="Times New Roman"/>
          <w:color w:val="000000"/>
        </w:rPr>
      </w:pPr>
    </w:p>
    <w:p w14:paraId="77ECBE63" w14:textId="77777777" w:rsidR="00AA7337" w:rsidRDefault="00AA7337"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 xml:space="preserve">IWDW Phase I deliverables were provided by </w:t>
      </w:r>
      <w:r w:rsidR="008D562D">
        <w:rPr>
          <w:rFonts w:eastAsia="Times New Roman" w:cs="Times New Roman"/>
          <w:color w:val="000000"/>
        </w:rPr>
        <w:t xml:space="preserve">UNC- IE and </w:t>
      </w:r>
      <w:proofErr w:type="spellStart"/>
      <w:r>
        <w:rPr>
          <w:rFonts w:eastAsia="Times New Roman" w:cs="Times New Roman"/>
          <w:color w:val="000000"/>
        </w:rPr>
        <w:t>Ramboll</w:t>
      </w:r>
      <w:proofErr w:type="spellEnd"/>
      <w:r>
        <w:rPr>
          <w:rFonts w:eastAsia="Times New Roman" w:cs="Times New Roman"/>
          <w:color w:val="000000"/>
        </w:rPr>
        <w:t>-EN</w:t>
      </w:r>
      <w:r w:rsidR="008D562D">
        <w:rPr>
          <w:rFonts w:eastAsia="Times New Roman" w:cs="Times New Roman"/>
          <w:color w:val="000000"/>
        </w:rPr>
        <w:t xml:space="preserve">VIRON are listed in </w:t>
      </w:r>
      <w:r w:rsidR="008D562D" w:rsidRPr="008D562D">
        <w:rPr>
          <w:rFonts w:eastAsia="Times New Roman" w:cs="Times New Roman"/>
          <w:b/>
          <w:color w:val="000000"/>
        </w:rPr>
        <w:t>Table 2.5</w:t>
      </w:r>
      <w:r>
        <w:rPr>
          <w:rFonts w:eastAsia="Times New Roman" w:cs="Times New Roman"/>
          <w:color w:val="000000"/>
        </w:rPr>
        <w:t xml:space="preserve">.  Details on the modeling approach are available on the WAQS </w:t>
      </w:r>
      <w:hyperlink r:id="rId36" w:history="1">
        <w:r w:rsidRPr="00AA7337">
          <w:rPr>
            <w:rStyle w:val="Hyperlink"/>
            <w:rFonts w:eastAsia="Times New Roman" w:cs="Times New Roman"/>
          </w:rPr>
          <w:t>SA Wiki</w:t>
        </w:r>
      </w:hyperlink>
      <w:r>
        <w:rPr>
          <w:rFonts w:eastAsia="Times New Roman" w:cs="Times New Roman"/>
          <w:color w:val="000000"/>
        </w:rPr>
        <w:t xml:space="preserve">.  An entry point to the SA visualization tools and data produces is available on the IWDW website </w:t>
      </w:r>
      <w:hyperlink r:id="rId37" w:history="1">
        <w:r w:rsidRPr="00AA7337">
          <w:rPr>
            <w:rStyle w:val="Hyperlink"/>
            <w:rFonts w:eastAsia="Times New Roman" w:cs="Times New Roman"/>
          </w:rPr>
          <w:t>SA data page</w:t>
        </w:r>
      </w:hyperlink>
      <w:r>
        <w:rPr>
          <w:rFonts w:eastAsia="Times New Roman" w:cs="Times New Roman"/>
          <w:color w:val="000000"/>
        </w:rPr>
        <w:t>.</w:t>
      </w:r>
    </w:p>
    <w:p w14:paraId="5050DDBD" w14:textId="77777777" w:rsidR="00AA7337" w:rsidRDefault="00AA7337" w:rsidP="000D6BFC">
      <w:pPr>
        <w:shd w:val="clear" w:color="auto" w:fill="FFFFFF"/>
        <w:spacing w:after="0" w:line="240" w:lineRule="auto"/>
        <w:ind w:left="720" w:right="225"/>
        <w:rPr>
          <w:rFonts w:eastAsia="Times New Roman" w:cs="Times New Roman"/>
          <w:color w:val="000000"/>
        </w:rPr>
      </w:pPr>
      <w:bookmarkStart w:id="5" w:name="OLE_LINK3"/>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815"/>
        <w:gridCol w:w="2709"/>
        <w:gridCol w:w="2416"/>
      </w:tblGrid>
      <w:tr w:rsidR="008754A9" w14:paraId="1A84D9DA" w14:textId="77777777" w:rsidTr="00F70239">
        <w:tc>
          <w:tcPr>
            <w:tcW w:w="1690" w:type="dxa"/>
            <w:shd w:val="clear" w:color="auto" w:fill="DEEAF6" w:themeFill="accent1" w:themeFillTint="33"/>
          </w:tcPr>
          <w:p w14:paraId="49578C94" w14:textId="77777777" w:rsidR="008754A9" w:rsidRDefault="008754A9" w:rsidP="00901AAF">
            <w:pPr>
              <w:ind w:right="225"/>
              <w:rPr>
                <w:rFonts w:eastAsia="Times New Roman" w:cs="Times New Roman"/>
                <w:color w:val="000000"/>
              </w:rPr>
            </w:pPr>
            <w:r>
              <w:rPr>
                <w:rFonts w:eastAsia="Times New Roman" w:cs="Times New Roman"/>
                <w:color w:val="000000"/>
              </w:rPr>
              <w:lastRenderedPageBreak/>
              <w:t>Study</w:t>
            </w:r>
          </w:p>
        </w:tc>
        <w:tc>
          <w:tcPr>
            <w:tcW w:w="1815" w:type="dxa"/>
            <w:shd w:val="clear" w:color="auto" w:fill="DEEAF6" w:themeFill="accent1" w:themeFillTint="33"/>
          </w:tcPr>
          <w:p w14:paraId="3EB8D957" w14:textId="77777777" w:rsidR="008754A9" w:rsidRDefault="00602D9F" w:rsidP="000D6BFC">
            <w:pPr>
              <w:ind w:right="225"/>
              <w:rPr>
                <w:rFonts w:eastAsia="Times New Roman" w:cs="Times New Roman"/>
                <w:color w:val="000000"/>
              </w:rPr>
            </w:pPr>
            <w:r>
              <w:rPr>
                <w:rFonts w:eastAsia="Times New Roman" w:cs="Times New Roman"/>
                <w:color w:val="000000"/>
              </w:rPr>
              <w:t xml:space="preserve">Base </w:t>
            </w:r>
            <w:r w:rsidR="008754A9">
              <w:rPr>
                <w:rFonts w:eastAsia="Times New Roman" w:cs="Times New Roman"/>
                <w:color w:val="000000"/>
              </w:rPr>
              <w:t>Modeling Year</w:t>
            </w:r>
          </w:p>
        </w:tc>
        <w:tc>
          <w:tcPr>
            <w:tcW w:w="2709" w:type="dxa"/>
            <w:shd w:val="clear" w:color="auto" w:fill="DEEAF6" w:themeFill="accent1" w:themeFillTint="33"/>
          </w:tcPr>
          <w:p w14:paraId="5476B4B2" w14:textId="77777777" w:rsidR="008754A9" w:rsidRDefault="008754A9" w:rsidP="00602D9F">
            <w:pPr>
              <w:ind w:right="225"/>
              <w:rPr>
                <w:rFonts w:eastAsia="Times New Roman" w:cs="Times New Roman"/>
                <w:color w:val="000000"/>
              </w:rPr>
            </w:pPr>
            <w:r>
              <w:rPr>
                <w:rFonts w:eastAsia="Times New Roman" w:cs="Times New Roman"/>
                <w:color w:val="000000"/>
              </w:rPr>
              <w:t>Modeling Scenario</w:t>
            </w:r>
            <w:r w:rsidR="00602D9F">
              <w:rPr>
                <w:rFonts w:eastAsia="Times New Roman" w:cs="Times New Roman"/>
                <w:color w:val="000000"/>
              </w:rPr>
              <w:t>(s)</w:t>
            </w:r>
          </w:p>
        </w:tc>
        <w:tc>
          <w:tcPr>
            <w:tcW w:w="2416" w:type="dxa"/>
            <w:shd w:val="clear" w:color="auto" w:fill="DEEAF6" w:themeFill="accent1" w:themeFillTint="33"/>
          </w:tcPr>
          <w:p w14:paraId="68FF058D" w14:textId="77777777" w:rsidR="008754A9" w:rsidRDefault="008754A9" w:rsidP="000D6BFC">
            <w:pPr>
              <w:ind w:right="225"/>
              <w:rPr>
                <w:rFonts w:eastAsia="Times New Roman" w:cs="Times New Roman"/>
                <w:color w:val="000000"/>
              </w:rPr>
            </w:pPr>
            <w:r>
              <w:rPr>
                <w:rFonts w:eastAsia="Times New Roman" w:cs="Times New Roman"/>
                <w:color w:val="000000"/>
              </w:rPr>
              <w:t>Data products</w:t>
            </w:r>
          </w:p>
        </w:tc>
      </w:tr>
      <w:tr w:rsidR="008754A9" w14:paraId="2ACF207F" w14:textId="77777777" w:rsidTr="00F70239">
        <w:tc>
          <w:tcPr>
            <w:tcW w:w="1690" w:type="dxa"/>
          </w:tcPr>
          <w:p w14:paraId="75A63BAF" w14:textId="77777777" w:rsidR="008754A9" w:rsidRDefault="008754A9" w:rsidP="00901AAF">
            <w:pPr>
              <w:ind w:right="225"/>
              <w:rPr>
                <w:rFonts w:eastAsia="Times New Roman" w:cs="Times New Roman"/>
                <w:color w:val="000000"/>
              </w:rPr>
            </w:pPr>
            <w:r>
              <w:rPr>
                <w:rFonts w:eastAsia="Times New Roman" w:cs="Times New Roman"/>
                <w:color w:val="000000"/>
              </w:rPr>
              <w:t>3SAQS</w:t>
            </w:r>
          </w:p>
        </w:tc>
        <w:tc>
          <w:tcPr>
            <w:tcW w:w="1815" w:type="dxa"/>
          </w:tcPr>
          <w:p w14:paraId="054CB152" w14:textId="77777777" w:rsidR="008754A9" w:rsidRDefault="008754A9" w:rsidP="000D6BFC">
            <w:pPr>
              <w:ind w:right="225"/>
              <w:rPr>
                <w:rFonts w:eastAsia="Times New Roman" w:cs="Times New Roman"/>
                <w:color w:val="000000"/>
              </w:rPr>
            </w:pPr>
            <w:r>
              <w:rPr>
                <w:rFonts w:eastAsia="Times New Roman" w:cs="Times New Roman"/>
                <w:color w:val="000000"/>
              </w:rPr>
              <w:t>2008</w:t>
            </w:r>
          </w:p>
        </w:tc>
        <w:tc>
          <w:tcPr>
            <w:tcW w:w="2709" w:type="dxa"/>
          </w:tcPr>
          <w:p w14:paraId="6A3B5D4B" w14:textId="77777777" w:rsidR="008754A9" w:rsidRDefault="008754A9" w:rsidP="000D6BFC">
            <w:pPr>
              <w:ind w:right="225"/>
              <w:rPr>
                <w:rFonts w:eastAsia="Times New Roman" w:cs="Times New Roman"/>
                <w:color w:val="000000"/>
              </w:rPr>
            </w:pPr>
            <w:r>
              <w:rPr>
                <w:rFonts w:eastAsia="Times New Roman" w:cs="Times New Roman"/>
                <w:color w:val="000000"/>
              </w:rPr>
              <w:t>2008b Base</w:t>
            </w:r>
          </w:p>
        </w:tc>
        <w:tc>
          <w:tcPr>
            <w:tcW w:w="2416" w:type="dxa"/>
          </w:tcPr>
          <w:p w14:paraId="02770388"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w:t>
            </w:r>
          </w:p>
        </w:tc>
      </w:tr>
      <w:tr w:rsidR="008754A9" w14:paraId="50CA01B3" w14:textId="77777777" w:rsidTr="00F70239">
        <w:tc>
          <w:tcPr>
            <w:tcW w:w="1690" w:type="dxa"/>
          </w:tcPr>
          <w:p w14:paraId="671E626E" w14:textId="77777777" w:rsidR="008754A9" w:rsidRDefault="008754A9" w:rsidP="00901AAF">
            <w:pPr>
              <w:ind w:right="225"/>
              <w:rPr>
                <w:rFonts w:eastAsia="Times New Roman" w:cs="Times New Roman"/>
                <w:color w:val="000000"/>
              </w:rPr>
            </w:pPr>
            <w:r>
              <w:rPr>
                <w:rFonts w:eastAsia="Times New Roman" w:cs="Times New Roman"/>
                <w:color w:val="000000"/>
              </w:rPr>
              <w:t>3SAQS</w:t>
            </w:r>
          </w:p>
        </w:tc>
        <w:tc>
          <w:tcPr>
            <w:tcW w:w="1815" w:type="dxa"/>
          </w:tcPr>
          <w:p w14:paraId="13B312F2" w14:textId="77777777" w:rsidR="008754A9" w:rsidRDefault="00602D9F" w:rsidP="00602D9F">
            <w:pPr>
              <w:ind w:right="225"/>
              <w:rPr>
                <w:rFonts w:eastAsia="Times New Roman" w:cs="Times New Roman"/>
                <w:color w:val="000000"/>
              </w:rPr>
            </w:pPr>
            <w:r>
              <w:rPr>
                <w:rFonts w:eastAsia="Times New Roman" w:cs="Times New Roman"/>
                <w:color w:val="000000"/>
              </w:rPr>
              <w:t>2011</w:t>
            </w:r>
          </w:p>
        </w:tc>
        <w:tc>
          <w:tcPr>
            <w:tcW w:w="2709" w:type="dxa"/>
          </w:tcPr>
          <w:p w14:paraId="57EA807D" w14:textId="77777777" w:rsidR="008754A9" w:rsidRDefault="008754A9" w:rsidP="000D6BFC">
            <w:pPr>
              <w:ind w:right="225"/>
              <w:rPr>
                <w:rFonts w:eastAsia="Times New Roman" w:cs="Times New Roman"/>
                <w:color w:val="000000"/>
              </w:rPr>
            </w:pPr>
            <w:r>
              <w:rPr>
                <w:rFonts w:eastAsia="Times New Roman" w:cs="Times New Roman"/>
                <w:color w:val="000000"/>
              </w:rPr>
              <w:t>2011a Base</w:t>
            </w:r>
            <w:r w:rsidR="00602D9F">
              <w:rPr>
                <w:rFonts w:eastAsia="Times New Roman" w:cs="Times New Roman"/>
                <w:color w:val="000000"/>
              </w:rPr>
              <w:t xml:space="preserve"> (Round 1)</w:t>
            </w:r>
          </w:p>
        </w:tc>
        <w:tc>
          <w:tcPr>
            <w:tcW w:w="2416" w:type="dxa"/>
          </w:tcPr>
          <w:p w14:paraId="5A502C8D"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 Interactive Spreadsheets; csv data files</w:t>
            </w:r>
          </w:p>
        </w:tc>
      </w:tr>
      <w:tr w:rsidR="008754A9" w14:paraId="0DA4F56D" w14:textId="77777777" w:rsidTr="00F70239">
        <w:tc>
          <w:tcPr>
            <w:tcW w:w="1690" w:type="dxa"/>
          </w:tcPr>
          <w:p w14:paraId="70B0201E" w14:textId="77777777" w:rsidR="008754A9" w:rsidRDefault="008754A9" w:rsidP="00901AAF">
            <w:pPr>
              <w:ind w:right="225"/>
              <w:rPr>
                <w:rFonts w:eastAsia="Times New Roman" w:cs="Times New Roman"/>
                <w:color w:val="000000"/>
              </w:rPr>
            </w:pPr>
            <w:r>
              <w:rPr>
                <w:rFonts w:eastAsia="Times New Roman" w:cs="Times New Roman"/>
                <w:color w:val="000000"/>
              </w:rPr>
              <w:t>WAQS</w:t>
            </w:r>
          </w:p>
        </w:tc>
        <w:tc>
          <w:tcPr>
            <w:tcW w:w="1815" w:type="dxa"/>
          </w:tcPr>
          <w:p w14:paraId="2FCD14E9" w14:textId="77777777" w:rsidR="008754A9" w:rsidRDefault="00602D9F" w:rsidP="00602D9F">
            <w:pPr>
              <w:ind w:right="225"/>
              <w:rPr>
                <w:rFonts w:eastAsia="Times New Roman" w:cs="Times New Roman"/>
                <w:color w:val="000000"/>
              </w:rPr>
            </w:pPr>
            <w:r>
              <w:rPr>
                <w:rFonts w:eastAsia="Times New Roman" w:cs="Times New Roman"/>
                <w:color w:val="000000"/>
              </w:rPr>
              <w:t>2011</w:t>
            </w:r>
          </w:p>
        </w:tc>
        <w:tc>
          <w:tcPr>
            <w:tcW w:w="2709" w:type="dxa"/>
          </w:tcPr>
          <w:p w14:paraId="69A80BC7" w14:textId="77777777" w:rsidR="008754A9" w:rsidRDefault="008754A9" w:rsidP="000D6BFC">
            <w:pPr>
              <w:ind w:right="225"/>
              <w:rPr>
                <w:rFonts w:eastAsia="Times New Roman" w:cs="Times New Roman"/>
                <w:color w:val="000000"/>
              </w:rPr>
            </w:pPr>
            <w:r>
              <w:rPr>
                <w:rFonts w:eastAsia="Times New Roman" w:cs="Times New Roman"/>
                <w:color w:val="000000"/>
              </w:rPr>
              <w:t>2011b Base</w:t>
            </w:r>
            <w:r w:rsidR="00602D9F">
              <w:rPr>
                <w:rFonts w:eastAsia="Times New Roman" w:cs="Times New Roman"/>
                <w:color w:val="000000"/>
              </w:rPr>
              <w:t xml:space="preserve"> (Round 2)</w:t>
            </w:r>
          </w:p>
        </w:tc>
        <w:tc>
          <w:tcPr>
            <w:tcW w:w="2416" w:type="dxa"/>
          </w:tcPr>
          <w:p w14:paraId="6ED8C907" w14:textId="77777777" w:rsidR="008754A9" w:rsidRDefault="008754A9" w:rsidP="000D6BFC">
            <w:pPr>
              <w:ind w:right="225"/>
              <w:rPr>
                <w:rFonts w:eastAsia="Times New Roman" w:cs="Times New Roman"/>
                <w:color w:val="000000"/>
              </w:rPr>
            </w:pPr>
            <w:r>
              <w:rPr>
                <w:rFonts w:eastAsia="Times New Roman" w:cs="Times New Roman"/>
                <w:color w:val="000000"/>
              </w:rPr>
              <w:t>SA Visualization Tool; csv data files</w:t>
            </w:r>
          </w:p>
        </w:tc>
      </w:tr>
      <w:tr w:rsidR="008754A9" w14:paraId="66A9B390" w14:textId="77777777" w:rsidTr="00F70239">
        <w:tc>
          <w:tcPr>
            <w:tcW w:w="1690" w:type="dxa"/>
          </w:tcPr>
          <w:p w14:paraId="0C680F06" w14:textId="77777777" w:rsidR="008754A9" w:rsidRDefault="008754A9" w:rsidP="00901AAF">
            <w:pPr>
              <w:ind w:right="225"/>
              <w:rPr>
                <w:rFonts w:eastAsia="Times New Roman" w:cs="Times New Roman"/>
                <w:color w:val="000000"/>
              </w:rPr>
            </w:pPr>
            <w:r>
              <w:rPr>
                <w:rFonts w:eastAsia="Times New Roman" w:cs="Times New Roman"/>
                <w:color w:val="000000"/>
              </w:rPr>
              <w:t>WAQS</w:t>
            </w:r>
          </w:p>
        </w:tc>
        <w:tc>
          <w:tcPr>
            <w:tcW w:w="1815" w:type="dxa"/>
          </w:tcPr>
          <w:p w14:paraId="0F15040B" w14:textId="77777777" w:rsidR="008754A9" w:rsidRDefault="008754A9" w:rsidP="00602D9F">
            <w:pPr>
              <w:ind w:right="225"/>
              <w:rPr>
                <w:rFonts w:eastAsia="Times New Roman" w:cs="Times New Roman"/>
                <w:color w:val="000000"/>
              </w:rPr>
            </w:pPr>
            <w:r>
              <w:rPr>
                <w:rFonts w:eastAsia="Times New Roman" w:cs="Times New Roman"/>
                <w:color w:val="000000"/>
              </w:rPr>
              <w:t xml:space="preserve">2011 </w:t>
            </w:r>
          </w:p>
        </w:tc>
        <w:tc>
          <w:tcPr>
            <w:tcW w:w="2709" w:type="dxa"/>
          </w:tcPr>
          <w:p w14:paraId="3448C994" w14:textId="77777777" w:rsidR="008754A9" w:rsidRDefault="008754A9" w:rsidP="000D6BFC">
            <w:pPr>
              <w:ind w:right="225"/>
              <w:rPr>
                <w:rFonts w:eastAsia="Times New Roman" w:cs="Times New Roman"/>
                <w:color w:val="000000"/>
              </w:rPr>
            </w:pPr>
            <w:r>
              <w:rPr>
                <w:rFonts w:eastAsia="Times New Roman" w:cs="Times New Roman"/>
                <w:color w:val="000000"/>
              </w:rPr>
              <w:t xml:space="preserve">2011b </w:t>
            </w:r>
            <w:r w:rsidR="00602D9F">
              <w:rPr>
                <w:rFonts w:eastAsia="Times New Roman" w:cs="Times New Roman"/>
                <w:color w:val="000000"/>
              </w:rPr>
              <w:t xml:space="preserve">Base </w:t>
            </w:r>
            <w:r>
              <w:rPr>
                <w:rFonts w:eastAsia="Times New Roman" w:cs="Times New Roman"/>
                <w:color w:val="000000"/>
              </w:rPr>
              <w:t>“Clean” Simulation</w:t>
            </w:r>
            <w:r w:rsidR="00602D9F">
              <w:rPr>
                <w:rFonts w:eastAsia="Times New Roman" w:cs="Times New Roman"/>
                <w:color w:val="000000"/>
              </w:rPr>
              <w:t xml:space="preserve"> (Round 3)</w:t>
            </w:r>
          </w:p>
        </w:tc>
        <w:tc>
          <w:tcPr>
            <w:tcW w:w="2416" w:type="dxa"/>
          </w:tcPr>
          <w:p w14:paraId="6769F35A" w14:textId="77777777" w:rsidR="008754A9" w:rsidRDefault="008754A9" w:rsidP="000D6BFC">
            <w:pPr>
              <w:ind w:right="225"/>
              <w:rPr>
                <w:rFonts w:eastAsia="Times New Roman" w:cs="Times New Roman"/>
                <w:color w:val="000000"/>
              </w:rPr>
            </w:pPr>
            <w:r>
              <w:rPr>
                <w:rFonts w:eastAsia="Times New Roman" w:cs="Times New Roman"/>
                <w:color w:val="000000"/>
              </w:rPr>
              <w:t>Spatial maps showing modeled O3 and PM2.5 background concentrations</w:t>
            </w:r>
          </w:p>
        </w:tc>
      </w:tr>
      <w:tr w:rsidR="008754A9" w14:paraId="79A23F54" w14:textId="77777777" w:rsidTr="00F70239">
        <w:tc>
          <w:tcPr>
            <w:tcW w:w="1690" w:type="dxa"/>
          </w:tcPr>
          <w:p w14:paraId="175A7C6C" w14:textId="77777777" w:rsidR="008754A9" w:rsidRDefault="008754A9" w:rsidP="00901AAF">
            <w:pPr>
              <w:ind w:right="225"/>
              <w:rPr>
                <w:rFonts w:eastAsia="Times New Roman" w:cs="Times New Roman"/>
                <w:color w:val="000000"/>
              </w:rPr>
            </w:pPr>
            <w:r>
              <w:rPr>
                <w:rFonts w:eastAsia="Times New Roman" w:cs="Times New Roman"/>
                <w:color w:val="000000"/>
              </w:rPr>
              <w:t>SNMOS</w:t>
            </w:r>
          </w:p>
        </w:tc>
        <w:tc>
          <w:tcPr>
            <w:tcW w:w="1815" w:type="dxa"/>
          </w:tcPr>
          <w:p w14:paraId="0563FE4D"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681F72E3" w14:textId="77777777" w:rsidR="008754A9" w:rsidRDefault="008754A9" w:rsidP="000D6BFC">
            <w:pPr>
              <w:ind w:right="225"/>
              <w:rPr>
                <w:rFonts w:eastAsia="Times New Roman" w:cs="Times New Roman"/>
                <w:color w:val="000000"/>
              </w:rPr>
            </w:pPr>
          </w:p>
        </w:tc>
        <w:tc>
          <w:tcPr>
            <w:tcW w:w="2416" w:type="dxa"/>
          </w:tcPr>
          <w:p w14:paraId="19876108" w14:textId="77777777" w:rsidR="008754A9" w:rsidRDefault="008754A9" w:rsidP="000D6BFC">
            <w:pPr>
              <w:ind w:right="225"/>
              <w:rPr>
                <w:rFonts w:eastAsia="Times New Roman" w:cs="Times New Roman"/>
                <w:color w:val="000000"/>
              </w:rPr>
            </w:pPr>
          </w:p>
        </w:tc>
      </w:tr>
      <w:tr w:rsidR="008754A9" w14:paraId="795A7B1C" w14:textId="77777777" w:rsidTr="00F70239">
        <w:tc>
          <w:tcPr>
            <w:tcW w:w="1690" w:type="dxa"/>
          </w:tcPr>
          <w:p w14:paraId="60646809" w14:textId="77777777" w:rsidR="008754A9" w:rsidRDefault="00EB7048" w:rsidP="00901AAF">
            <w:pPr>
              <w:ind w:right="225"/>
              <w:rPr>
                <w:rFonts w:eastAsia="Times New Roman" w:cs="Times New Roman"/>
                <w:color w:val="000000"/>
              </w:rPr>
            </w:pPr>
            <w:r>
              <w:rPr>
                <w:rFonts w:eastAsia="Times New Roman" w:cs="Times New Roman"/>
                <w:color w:val="000000"/>
              </w:rPr>
              <w:t>Denver/N. Front Range</w:t>
            </w:r>
          </w:p>
        </w:tc>
        <w:tc>
          <w:tcPr>
            <w:tcW w:w="1815" w:type="dxa"/>
          </w:tcPr>
          <w:p w14:paraId="06F7F81D"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71F63804" w14:textId="77777777" w:rsidR="008754A9" w:rsidRDefault="00602D9F" w:rsidP="00602D9F">
            <w:pPr>
              <w:ind w:right="225"/>
              <w:rPr>
                <w:rFonts w:eastAsia="Times New Roman" w:cs="Times New Roman"/>
                <w:color w:val="000000"/>
              </w:rPr>
            </w:pPr>
            <w:r>
              <w:rPr>
                <w:rFonts w:eastAsia="Times New Roman" w:cs="Times New Roman"/>
                <w:color w:val="000000"/>
              </w:rPr>
              <w:t xml:space="preserve">2017 Ozone SIP </w:t>
            </w:r>
          </w:p>
        </w:tc>
        <w:tc>
          <w:tcPr>
            <w:tcW w:w="2416" w:type="dxa"/>
          </w:tcPr>
          <w:p w14:paraId="0DCFD63C" w14:textId="77777777" w:rsidR="008754A9" w:rsidRDefault="00602D9F" w:rsidP="000D6BFC">
            <w:pPr>
              <w:ind w:right="225"/>
              <w:rPr>
                <w:rFonts w:eastAsia="Times New Roman" w:cs="Times New Roman"/>
                <w:color w:val="000000"/>
              </w:rPr>
            </w:pPr>
            <w:r>
              <w:rPr>
                <w:rFonts w:eastAsia="Times New Roman" w:cs="Times New Roman"/>
                <w:color w:val="000000"/>
              </w:rPr>
              <w:t>Local Source Analysis Visualization Tool</w:t>
            </w:r>
          </w:p>
        </w:tc>
      </w:tr>
      <w:tr w:rsidR="008754A9" w14:paraId="367DAC07" w14:textId="77777777" w:rsidTr="00F70239">
        <w:tc>
          <w:tcPr>
            <w:tcW w:w="1690" w:type="dxa"/>
          </w:tcPr>
          <w:p w14:paraId="1F31CDAC" w14:textId="77777777" w:rsidR="008754A9" w:rsidRDefault="00901AAF" w:rsidP="00901AAF">
            <w:pPr>
              <w:ind w:right="225"/>
              <w:rPr>
                <w:rFonts w:eastAsia="Times New Roman" w:cs="Times New Roman"/>
                <w:color w:val="000000"/>
              </w:rPr>
            </w:pPr>
            <w:r>
              <w:rPr>
                <w:rFonts w:eastAsia="Times New Roman" w:cs="Times New Roman"/>
                <w:color w:val="000000"/>
              </w:rPr>
              <w:t>Denver/N. Front Range</w:t>
            </w:r>
          </w:p>
        </w:tc>
        <w:tc>
          <w:tcPr>
            <w:tcW w:w="1815" w:type="dxa"/>
          </w:tcPr>
          <w:p w14:paraId="54ABF38F" w14:textId="77777777" w:rsidR="008754A9" w:rsidRDefault="00602D9F" w:rsidP="000D6BFC">
            <w:pPr>
              <w:ind w:right="225"/>
              <w:rPr>
                <w:rFonts w:eastAsia="Times New Roman" w:cs="Times New Roman"/>
                <w:color w:val="000000"/>
              </w:rPr>
            </w:pPr>
            <w:r>
              <w:rPr>
                <w:rFonts w:eastAsia="Times New Roman" w:cs="Times New Roman"/>
                <w:color w:val="000000"/>
              </w:rPr>
              <w:t>2011</w:t>
            </w:r>
          </w:p>
        </w:tc>
        <w:tc>
          <w:tcPr>
            <w:tcW w:w="2709" w:type="dxa"/>
          </w:tcPr>
          <w:p w14:paraId="63AB9801" w14:textId="77777777" w:rsidR="008754A9" w:rsidRDefault="00901AAF" w:rsidP="00602D9F">
            <w:pPr>
              <w:ind w:right="225"/>
              <w:rPr>
                <w:rFonts w:eastAsia="Times New Roman" w:cs="Times New Roman"/>
                <w:color w:val="000000"/>
              </w:rPr>
            </w:pPr>
            <w:r>
              <w:rPr>
                <w:rFonts w:eastAsia="Times New Roman" w:cs="Times New Roman"/>
                <w:color w:val="000000"/>
              </w:rPr>
              <w:t xml:space="preserve">2017 Ozone SIP - </w:t>
            </w:r>
          </w:p>
        </w:tc>
        <w:tc>
          <w:tcPr>
            <w:tcW w:w="2416" w:type="dxa"/>
          </w:tcPr>
          <w:p w14:paraId="48F33D26" w14:textId="77777777" w:rsidR="008754A9" w:rsidRDefault="00602D9F" w:rsidP="000D6BFC">
            <w:pPr>
              <w:ind w:right="225"/>
              <w:rPr>
                <w:rFonts w:eastAsia="Times New Roman" w:cs="Times New Roman"/>
                <w:color w:val="000000"/>
              </w:rPr>
            </w:pPr>
            <w:r>
              <w:rPr>
                <w:rFonts w:eastAsia="Times New Roman" w:cs="Times New Roman"/>
                <w:color w:val="000000"/>
              </w:rPr>
              <w:t>Transport Analysis Visualization Tool</w:t>
            </w:r>
          </w:p>
        </w:tc>
      </w:tr>
    </w:tbl>
    <w:bookmarkEnd w:id="5"/>
    <w:p w14:paraId="369B9D8D" w14:textId="0AF80736" w:rsidR="000632A3" w:rsidRDefault="00A25FA6" w:rsidP="000632A3">
      <w:pPr>
        <w:shd w:val="clear" w:color="auto" w:fill="FFFFFF"/>
        <w:spacing w:before="240"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5</w:t>
      </w:r>
      <w:r w:rsidR="004D2402" w:rsidRPr="00B92DB4">
        <w:rPr>
          <w:rFonts w:eastAsia="Times New Roman" w:cs="Times New Roman"/>
          <w:b/>
          <w:color w:val="000000"/>
        </w:rPr>
        <w:t>.</w:t>
      </w:r>
      <w:r w:rsidR="004D2402">
        <w:rPr>
          <w:rFonts w:eastAsia="Times New Roman" w:cs="Times New Roman"/>
          <w:color w:val="000000"/>
        </w:rPr>
        <w:t xml:space="preserve"> </w:t>
      </w:r>
      <w:r w:rsidR="00B92DB4">
        <w:rPr>
          <w:rFonts w:eastAsia="Times New Roman" w:cs="Times New Roman"/>
          <w:color w:val="000000"/>
        </w:rPr>
        <w:t xml:space="preserve"> </w:t>
      </w:r>
      <w:r w:rsidR="004D2402">
        <w:rPr>
          <w:rFonts w:eastAsia="Times New Roman" w:cs="Times New Roman"/>
          <w:color w:val="000000"/>
        </w:rPr>
        <w:t xml:space="preserve">SA modeling products available on the IWDW </w:t>
      </w:r>
      <w:r w:rsidR="00B92DB4">
        <w:rPr>
          <w:rFonts w:eastAsia="Times New Roman" w:cs="Times New Roman"/>
          <w:color w:val="000000"/>
        </w:rPr>
        <w:t>at the close of I</w:t>
      </w:r>
      <w:r w:rsidR="004D2402">
        <w:rPr>
          <w:rFonts w:eastAsia="Times New Roman" w:cs="Times New Roman"/>
          <w:color w:val="000000"/>
        </w:rPr>
        <w:t>WD</w:t>
      </w:r>
      <w:r w:rsidR="00B92DB4">
        <w:rPr>
          <w:rFonts w:eastAsia="Times New Roman" w:cs="Times New Roman"/>
          <w:color w:val="000000"/>
        </w:rPr>
        <w:t>W</w:t>
      </w:r>
      <w:r w:rsidR="004D2402">
        <w:rPr>
          <w:rFonts w:eastAsia="Times New Roman" w:cs="Times New Roman"/>
          <w:color w:val="000000"/>
        </w:rPr>
        <w:t xml:space="preserve"> Phase 1.</w:t>
      </w:r>
    </w:p>
    <w:p w14:paraId="375104A0" w14:textId="77777777" w:rsidR="00817147" w:rsidRPr="00CD3932" w:rsidRDefault="00817147" w:rsidP="00F70239">
      <w:pPr>
        <w:shd w:val="clear" w:color="auto" w:fill="FFFFFF"/>
        <w:spacing w:after="0" w:line="240" w:lineRule="auto"/>
        <w:ind w:right="225"/>
        <w:rPr>
          <w:rFonts w:eastAsia="Times New Roman" w:cs="Times New Roman"/>
          <w:color w:val="000000"/>
        </w:rPr>
      </w:pPr>
    </w:p>
    <w:p w14:paraId="3A2B31C9" w14:textId="77777777" w:rsidR="00A002AF" w:rsidRPr="00817147" w:rsidRDefault="009379B0" w:rsidP="00C61BFD">
      <w:pPr>
        <w:pStyle w:val="ListParagraph"/>
        <w:numPr>
          <w:ilvl w:val="2"/>
          <w:numId w:val="20"/>
        </w:numPr>
        <w:shd w:val="clear" w:color="auto" w:fill="FFFFFF"/>
        <w:spacing w:line="240" w:lineRule="auto"/>
        <w:ind w:right="225"/>
        <w:rPr>
          <w:rFonts w:eastAsia="Times New Roman" w:cs="Times New Roman"/>
          <w:i/>
          <w:color w:val="000000"/>
        </w:rPr>
      </w:pPr>
      <w:r w:rsidRPr="00817147">
        <w:rPr>
          <w:rFonts w:eastAsia="Times New Roman" w:cs="Times New Roman"/>
          <w:i/>
          <w:color w:val="000000"/>
        </w:rPr>
        <w:t xml:space="preserve"> </w:t>
      </w:r>
      <w:r w:rsidR="00D14FB7" w:rsidRPr="00817147">
        <w:rPr>
          <w:rFonts w:eastAsia="Times New Roman" w:cs="Times New Roman"/>
          <w:i/>
          <w:color w:val="000000"/>
        </w:rPr>
        <w:t>Monitoring Data</w:t>
      </w:r>
      <w:r w:rsidR="000C44C0" w:rsidRPr="00817147">
        <w:rPr>
          <w:rFonts w:eastAsia="Times New Roman" w:cs="Times New Roman"/>
          <w:i/>
          <w:color w:val="000000"/>
        </w:rPr>
        <w:t xml:space="preserve"> Tools</w:t>
      </w:r>
    </w:p>
    <w:p w14:paraId="2621C6AF" w14:textId="77777777" w:rsidR="004B10D9" w:rsidRDefault="00BD76A5" w:rsidP="00A002AF">
      <w:pPr>
        <w:shd w:val="clear" w:color="auto" w:fill="FFFFFF"/>
        <w:spacing w:after="0" w:line="240" w:lineRule="auto"/>
        <w:ind w:left="720" w:right="225"/>
        <w:rPr>
          <w:rFonts w:eastAsia="Times New Roman" w:cs="Times New Roman"/>
          <w:color w:val="000000"/>
        </w:rPr>
      </w:pPr>
      <w:r>
        <w:rPr>
          <w:rFonts w:eastAsia="Times New Roman" w:cs="Times New Roman"/>
          <w:color w:val="000000"/>
        </w:rPr>
        <w:t>The Tools in this section are l</w:t>
      </w:r>
      <w:r w:rsidR="00A002AF">
        <w:rPr>
          <w:rFonts w:eastAsia="Times New Roman" w:cs="Times New Roman"/>
          <w:color w:val="000000"/>
        </w:rPr>
        <w:t>everaged from FED</w:t>
      </w:r>
      <w:r w:rsidR="00A002AF" w:rsidRPr="00CD3932">
        <w:rPr>
          <w:rFonts w:eastAsia="Times New Roman" w:cs="Times New Roman"/>
          <w:color w:val="000000"/>
        </w:rPr>
        <w:t xml:space="preserve"> </w:t>
      </w:r>
      <w:r w:rsidR="00A002AF">
        <w:rPr>
          <w:rFonts w:eastAsia="Times New Roman" w:cs="Times New Roman"/>
          <w:color w:val="000000"/>
        </w:rPr>
        <w:t>(</w:t>
      </w:r>
      <w:r w:rsidR="00A002AF" w:rsidRPr="00CD3932">
        <w:rPr>
          <w:rFonts w:eastAsia="Times New Roman" w:cs="Times New Roman"/>
          <w:color w:val="000000"/>
        </w:rPr>
        <w:t xml:space="preserve">see Dependencies, </w:t>
      </w:r>
      <w:r w:rsidR="00A002AF">
        <w:rPr>
          <w:rFonts w:eastAsia="Times New Roman" w:cs="Times New Roman"/>
          <w:color w:val="000000"/>
        </w:rPr>
        <w:t>Section 2.d).</w:t>
      </w:r>
      <w:r w:rsidR="00A002AF">
        <w:rPr>
          <w:rFonts w:eastAsia="Times New Roman" w:cs="Times New Roman"/>
          <w:b/>
          <w:color w:val="000000"/>
        </w:rPr>
        <w:t xml:space="preserve">  </w:t>
      </w:r>
      <w:r w:rsidR="00A002AF" w:rsidRPr="00A002AF">
        <w:rPr>
          <w:rFonts w:eastAsia="Times New Roman" w:cs="Times New Roman"/>
          <w:color w:val="000000"/>
        </w:rPr>
        <w:t xml:space="preserve">The </w:t>
      </w:r>
      <w:r w:rsidR="004B10D9">
        <w:rPr>
          <w:rFonts w:eastAsia="Times New Roman" w:cs="Times New Roman"/>
          <w:color w:val="000000"/>
        </w:rPr>
        <w:t>Monitoring D</w:t>
      </w:r>
      <w:r w:rsidR="00A002AF">
        <w:rPr>
          <w:rFonts w:eastAsia="Times New Roman" w:cs="Times New Roman"/>
          <w:color w:val="000000"/>
        </w:rPr>
        <w:t xml:space="preserve">ata Tools </w:t>
      </w:r>
      <w:r w:rsidR="004B10D9">
        <w:rPr>
          <w:rFonts w:eastAsia="Times New Roman" w:cs="Times New Roman"/>
          <w:color w:val="000000"/>
        </w:rPr>
        <w:t xml:space="preserve">provide custom charts that summarize </w:t>
      </w:r>
      <w:r w:rsidR="00724D5A">
        <w:rPr>
          <w:rFonts w:eastAsia="Times New Roman" w:cs="Times New Roman"/>
          <w:color w:val="000000"/>
        </w:rPr>
        <w:t>key metrics and/or trends in ambient monitoring data</w:t>
      </w:r>
      <w:r w:rsidR="004B10D9">
        <w:rPr>
          <w:rFonts w:eastAsia="Times New Roman" w:cs="Times New Roman"/>
          <w:color w:val="000000"/>
        </w:rPr>
        <w:t xml:space="preserve">. </w:t>
      </w:r>
      <w:r w:rsidR="00D64068">
        <w:rPr>
          <w:rFonts w:eastAsia="Times New Roman" w:cs="Times New Roman"/>
          <w:color w:val="000000"/>
        </w:rPr>
        <w:t xml:space="preserve">The data products available from the respective </w:t>
      </w:r>
      <w:r w:rsidR="004B10D9">
        <w:rPr>
          <w:rFonts w:eastAsia="Times New Roman" w:cs="Times New Roman"/>
          <w:color w:val="000000"/>
        </w:rPr>
        <w:t xml:space="preserve">Summary Tools </w:t>
      </w:r>
      <w:r w:rsidR="008D562D">
        <w:rPr>
          <w:rFonts w:eastAsia="Times New Roman" w:cs="Times New Roman"/>
          <w:color w:val="000000"/>
        </w:rPr>
        <w:t xml:space="preserve">are listed in </w:t>
      </w:r>
      <w:r w:rsidR="008D562D" w:rsidRPr="008D562D">
        <w:rPr>
          <w:rFonts w:eastAsia="Times New Roman" w:cs="Times New Roman"/>
          <w:b/>
          <w:color w:val="000000"/>
        </w:rPr>
        <w:t>Table 2.6</w:t>
      </w:r>
      <w:r w:rsidR="00D64068">
        <w:rPr>
          <w:rFonts w:eastAsia="Times New Roman" w:cs="Times New Roman"/>
          <w:color w:val="000000"/>
        </w:rPr>
        <w:t>.</w:t>
      </w:r>
    </w:p>
    <w:p w14:paraId="78CFF92B" w14:textId="77777777" w:rsidR="00D64068" w:rsidRDefault="00D64068" w:rsidP="00A002AF">
      <w:pPr>
        <w:shd w:val="clear" w:color="auto" w:fill="FFFFFF"/>
        <w:spacing w:after="0" w:line="240" w:lineRule="auto"/>
        <w:ind w:left="720" w:right="225"/>
        <w:rPr>
          <w:rFonts w:eastAsia="Times New Roman" w:cs="Times New Roman"/>
          <w:color w:val="000000"/>
        </w:rPr>
      </w:pPr>
    </w:p>
    <w:tbl>
      <w:tblPr>
        <w:tblStyle w:val="TableGrid"/>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5220"/>
        <w:gridCol w:w="1525"/>
      </w:tblGrid>
      <w:tr w:rsidR="00724D5A" w14:paraId="6BDA91A5" w14:textId="77777777" w:rsidTr="00F70239">
        <w:tc>
          <w:tcPr>
            <w:tcW w:w="1885" w:type="dxa"/>
            <w:shd w:val="clear" w:color="auto" w:fill="DEEAF6" w:themeFill="accent1" w:themeFillTint="33"/>
          </w:tcPr>
          <w:p w14:paraId="5D96DF67" w14:textId="77777777" w:rsidR="00724D5A" w:rsidRDefault="00724D5A" w:rsidP="00A002AF">
            <w:pPr>
              <w:ind w:right="225"/>
              <w:rPr>
                <w:rFonts w:eastAsia="Times New Roman" w:cs="Times New Roman"/>
                <w:color w:val="000000"/>
              </w:rPr>
            </w:pPr>
            <w:r>
              <w:rPr>
                <w:rFonts w:eastAsia="Times New Roman" w:cs="Times New Roman"/>
                <w:color w:val="000000"/>
              </w:rPr>
              <w:t>Tool</w:t>
            </w:r>
          </w:p>
        </w:tc>
        <w:tc>
          <w:tcPr>
            <w:tcW w:w="5220" w:type="dxa"/>
            <w:shd w:val="clear" w:color="auto" w:fill="DEEAF6" w:themeFill="accent1" w:themeFillTint="33"/>
          </w:tcPr>
          <w:p w14:paraId="00056B22" w14:textId="77777777" w:rsidR="00724D5A" w:rsidRDefault="00724D5A" w:rsidP="00A002AF">
            <w:pPr>
              <w:ind w:right="225"/>
              <w:rPr>
                <w:rFonts w:eastAsia="Times New Roman" w:cs="Times New Roman"/>
                <w:color w:val="000000"/>
              </w:rPr>
            </w:pPr>
            <w:r>
              <w:rPr>
                <w:rFonts w:eastAsia="Times New Roman" w:cs="Times New Roman"/>
                <w:color w:val="000000"/>
              </w:rPr>
              <w:t>Metric</w:t>
            </w:r>
          </w:p>
        </w:tc>
        <w:tc>
          <w:tcPr>
            <w:tcW w:w="1525" w:type="dxa"/>
            <w:shd w:val="clear" w:color="auto" w:fill="DEEAF6" w:themeFill="accent1" w:themeFillTint="33"/>
          </w:tcPr>
          <w:p w14:paraId="6AEB9C5D" w14:textId="77777777" w:rsidR="00724D5A" w:rsidRDefault="00724D5A" w:rsidP="00A002AF">
            <w:pPr>
              <w:ind w:right="225"/>
              <w:rPr>
                <w:rFonts w:eastAsia="Times New Roman" w:cs="Times New Roman"/>
                <w:color w:val="000000"/>
              </w:rPr>
            </w:pPr>
            <w:r>
              <w:rPr>
                <w:rFonts w:eastAsia="Times New Roman" w:cs="Times New Roman"/>
                <w:color w:val="000000"/>
              </w:rPr>
              <w:t>Dataset</w:t>
            </w:r>
          </w:p>
        </w:tc>
      </w:tr>
      <w:tr w:rsidR="00724D5A" w14:paraId="1668B9BC" w14:textId="77777777" w:rsidTr="00F70239">
        <w:tc>
          <w:tcPr>
            <w:tcW w:w="1885" w:type="dxa"/>
          </w:tcPr>
          <w:p w14:paraId="3B126A4B" w14:textId="77777777" w:rsidR="00724D5A" w:rsidRDefault="00724D5A" w:rsidP="00A002AF">
            <w:pPr>
              <w:ind w:right="225"/>
              <w:rPr>
                <w:rFonts w:eastAsia="Times New Roman" w:cs="Times New Roman"/>
                <w:color w:val="000000"/>
              </w:rPr>
            </w:pPr>
            <w:r>
              <w:rPr>
                <w:rFonts w:eastAsia="Times New Roman" w:cs="Times New Roman"/>
                <w:color w:val="000000"/>
              </w:rPr>
              <w:t>Visibility</w:t>
            </w:r>
          </w:p>
        </w:tc>
        <w:tc>
          <w:tcPr>
            <w:tcW w:w="5220" w:type="dxa"/>
          </w:tcPr>
          <w:p w14:paraId="4C8482C2" w14:textId="77777777" w:rsidR="00724D5A" w:rsidRDefault="00724D5A" w:rsidP="00724D5A">
            <w:pPr>
              <w:ind w:right="225"/>
              <w:rPr>
                <w:rFonts w:eastAsia="Times New Roman" w:cs="Times New Roman"/>
                <w:color w:val="000000"/>
              </w:rPr>
            </w:pPr>
            <w:proofErr w:type="spellStart"/>
            <w:r>
              <w:rPr>
                <w:rFonts w:eastAsia="Times New Roman" w:cs="Times New Roman"/>
                <w:color w:val="000000"/>
              </w:rPr>
              <w:t>Deciview</w:t>
            </w:r>
            <w:proofErr w:type="spellEnd"/>
            <w:r>
              <w:rPr>
                <w:rFonts w:eastAsia="Times New Roman" w:cs="Times New Roman"/>
                <w:color w:val="000000"/>
              </w:rPr>
              <w:t xml:space="preserve"> – RHR best and worst 20% days; NC targets; ambient trends</w:t>
            </w:r>
          </w:p>
        </w:tc>
        <w:tc>
          <w:tcPr>
            <w:tcW w:w="1525" w:type="dxa"/>
          </w:tcPr>
          <w:p w14:paraId="12991935" w14:textId="77777777" w:rsidR="00724D5A" w:rsidRDefault="00724D5A" w:rsidP="00A002AF">
            <w:pPr>
              <w:ind w:right="225"/>
              <w:rPr>
                <w:rFonts w:eastAsia="Times New Roman" w:cs="Times New Roman"/>
                <w:color w:val="000000"/>
              </w:rPr>
            </w:pPr>
            <w:r>
              <w:rPr>
                <w:rFonts w:eastAsia="Times New Roman" w:cs="Times New Roman"/>
                <w:color w:val="000000"/>
              </w:rPr>
              <w:t>IMPORVE</w:t>
            </w:r>
          </w:p>
        </w:tc>
      </w:tr>
      <w:tr w:rsidR="00724D5A" w14:paraId="3CCF3B34" w14:textId="77777777" w:rsidTr="00F70239">
        <w:tc>
          <w:tcPr>
            <w:tcW w:w="1885" w:type="dxa"/>
          </w:tcPr>
          <w:p w14:paraId="4AAA0C9B" w14:textId="77777777" w:rsidR="00724D5A" w:rsidRDefault="00724D5A" w:rsidP="00A002AF">
            <w:pPr>
              <w:ind w:right="225"/>
              <w:rPr>
                <w:rFonts w:eastAsia="Times New Roman" w:cs="Times New Roman"/>
                <w:color w:val="000000"/>
              </w:rPr>
            </w:pPr>
            <w:r>
              <w:rPr>
                <w:rFonts w:eastAsia="Times New Roman" w:cs="Times New Roman"/>
                <w:color w:val="000000"/>
              </w:rPr>
              <w:t>Ozone</w:t>
            </w:r>
          </w:p>
        </w:tc>
        <w:tc>
          <w:tcPr>
            <w:tcW w:w="5220" w:type="dxa"/>
          </w:tcPr>
          <w:p w14:paraId="78B26FB2" w14:textId="77777777" w:rsidR="00724D5A" w:rsidRDefault="00724D5A" w:rsidP="00A002AF">
            <w:pPr>
              <w:ind w:right="225"/>
              <w:rPr>
                <w:rFonts w:eastAsia="Times New Roman" w:cs="Times New Roman"/>
                <w:color w:val="000000"/>
              </w:rPr>
            </w:pPr>
            <w:r>
              <w:rPr>
                <w:rFonts w:eastAsia="Times New Roman" w:cs="Times New Roman"/>
                <w:color w:val="000000"/>
              </w:rPr>
              <w:t>76ppb NAAQS, 4</w:t>
            </w:r>
            <w:r w:rsidRPr="00724D5A">
              <w:rPr>
                <w:rFonts w:eastAsia="Times New Roman" w:cs="Times New Roman"/>
                <w:color w:val="000000"/>
                <w:vertAlign w:val="superscript"/>
              </w:rPr>
              <w:t>th</w:t>
            </w:r>
            <w:r>
              <w:rPr>
                <w:rFonts w:eastAsia="Times New Roman" w:cs="Times New Roman"/>
                <w:color w:val="000000"/>
              </w:rPr>
              <w:t xml:space="preserve"> highest 8-hr O3 concentration;</w:t>
            </w:r>
          </w:p>
          <w:p w14:paraId="7073F440" w14:textId="77777777" w:rsidR="00724D5A" w:rsidRDefault="00724D5A" w:rsidP="00A002AF">
            <w:pPr>
              <w:ind w:right="225"/>
              <w:rPr>
                <w:rFonts w:eastAsia="Times New Roman" w:cs="Times New Roman"/>
                <w:color w:val="000000"/>
              </w:rPr>
            </w:pPr>
            <w:r>
              <w:rPr>
                <w:rFonts w:eastAsia="Times New Roman" w:cs="Times New Roman"/>
                <w:color w:val="000000"/>
              </w:rPr>
              <w:t>Ambient trend</w:t>
            </w:r>
          </w:p>
        </w:tc>
        <w:tc>
          <w:tcPr>
            <w:tcW w:w="1525" w:type="dxa"/>
          </w:tcPr>
          <w:p w14:paraId="2B6E2D5E" w14:textId="77777777" w:rsidR="00724D5A" w:rsidRDefault="00724D5A" w:rsidP="00A002AF">
            <w:pPr>
              <w:ind w:right="225"/>
              <w:rPr>
                <w:rFonts w:eastAsia="Times New Roman" w:cs="Times New Roman"/>
                <w:color w:val="000000"/>
              </w:rPr>
            </w:pPr>
            <w:r>
              <w:rPr>
                <w:rFonts w:eastAsia="Times New Roman" w:cs="Times New Roman"/>
                <w:color w:val="000000"/>
              </w:rPr>
              <w:t>AQS</w:t>
            </w:r>
          </w:p>
        </w:tc>
      </w:tr>
      <w:tr w:rsidR="00724D5A" w14:paraId="3E74C439" w14:textId="77777777" w:rsidTr="00F70239">
        <w:tc>
          <w:tcPr>
            <w:tcW w:w="1885" w:type="dxa"/>
          </w:tcPr>
          <w:p w14:paraId="751EFB60" w14:textId="77777777" w:rsidR="00724D5A" w:rsidRDefault="00724D5A" w:rsidP="00A002AF">
            <w:pPr>
              <w:ind w:right="225"/>
              <w:rPr>
                <w:rFonts w:eastAsia="Times New Roman" w:cs="Times New Roman"/>
                <w:color w:val="000000"/>
              </w:rPr>
            </w:pPr>
            <w:r>
              <w:rPr>
                <w:rFonts w:eastAsia="Times New Roman" w:cs="Times New Roman"/>
                <w:color w:val="000000"/>
              </w:rPr>
              <w:t>Wet Deposition</w:t>
            </w:r>
          </w:p>
        </w:tc>
        <w:tc>
          <w:tcPr>
            <w:tcW w:w="5220" w:type="dxa"/>
          </w:tcPr>
          <w:p w14:paraId="409E88A3" w14:textId="77777777" w:rsidR="00724D5A" w:rsidRDefault="00724D5A" w:rsidP="00724D5A">
            <w:pPr>
              <w:ind w:right="225"/>
              <w:rPr>
                <w:rFonts w:eastAsia="Times New Roman" w:cs="Times New Roman"/>
                <w:color w:val="000000"/>
              </w:rPr>
            </w:pPr>
            <w:r>
              <w:rPr>
                <w:rFonts w:eastAsia="Times New Roman" w:cs="Times New Roman"/>
                <w:color w:val="000000"/>
              </w:rPr>
              <w:t xml:space="preserve">Wet nitrate and ammonium ion in </w:t>
            </w:r>
            <w:proofErr w:type="spellStart"/>
            <w:proofErr w:type="gramStart"/>
            <w:r>
              <w:rPr>
                <w:rFonts w:eastAsia="Times New Roman" w:cs="Times New Roman"/>
                <w:color w:val="000000"/>
              </w:rPr>
              <w:t>precip</w:t>
            </w:r>
            <w:proofErr w:type="spellEnd"/>
            <w:r>
              <w:rPr>
                <w:rFonts w:eastAsia="Times New Roman" w:cs="Times New Roman"/>
                <w:color w:val="000000"/>
              </w:rPr>
              <w:t>.;</w:t>
            </w:r>
            <w:proofErr w:type="gramEnd"/>
            <w:r>
              <w:rPr>
                <w:rFonts w:eastAsia="Times New Roman" w:cs="Times New Roman"/>
                <w:color w:val="000000"/>
              </w:rPr>
              <w:t xml:space="preserve"> wet nitrate and ammonium deposition;  Wet sulfate in </w:t>
            </w:r>
            <w:proofErr w:type="spellStart"/>
            <w:r>
              <w:rPr>
                <w:rFonts w:eastAsia="Times New Roman" w:cs="Times New Roman"/>
                <w:color w:val="000000"/>
              </w:rPr>
              <w:t>precip</w:t>
            </w:r>
            <w:proofErr w:type="spellEnd"/>
            <w:r>
              <w:rPr>
                <w:rFonts w:eastAsia="Times New Roman" w:cs="Times New Roman"/>
                <w:color w:val="000000"/>
              </w:rPr>
              <w:t>.; wet sulfate deposition</w:t>
            </w:r>
            <w:r w:rsidR="00BB7DD4">
              <w:rPr>
                <w:rFonts w:eastAsia="Times New Roman" w:cs="Times New Roman"/>
                <w:color w:val="000000"/>
              </w:rPr>
              <w:t>. Includes annual mass concentration timelines and trends, annual and cumulative deposition bar charts.</w:t>
            </w:r>
          </w:p>
        </w:tc>
        <w:tc>
          <w:tcPr>
            <w:tcW w:w="1525" w:type="dxa"/>
          </w:tcPr>
          <w:p w14:paraId="1CECAB4F" w14:textId="77777777" w:rsidR="00724D5A" w:rsidRDefault="00724D5A" w:rsidP="00A002AF">
            <w:pPr>
              <w:ind w:right="225"/>
              <w:rPr>
                <w:rFonts w:eastAsia="Times New Roman" w:cs="Times New Roman"/>
                <w:color w:val="000000"/>
              </w:rPr>
            </w:pPr>
            <w:r>
              <w:rPr>
                <w:rFonts w:eastAsia="Times New Roman" w:cs="Times New Roman"/>
                <w:color w:val="000000"/>
              </w:rPr>
              <w:t>NADP - NTN</w:t>
            </w:r>
          </w:p>
        </w:tc>
      </w:tr>
      <w:tr w:rsidR="00724D5A" w14:paraId="5A933BA4" w14:textId="77777777" w:rsidTr="00F70239">
        <w:tc>
          <w:tcPr>
            <w:tcW w:w="1885" w:type="dxa"/>
          </w:tcPr>
          <w:p w14:paraId="2098A656" w14:textId="77777777" w:rsidR="00724D5A" w:rsidRDefault="00724D5A" w:rsidP="00A002AF">
            <w:pPr>
              <w:ind w:right="225"/>
              <w:rPr>
                <w:rFonts w:eastAsia="Times New Roman" w:cs="Times New Roman"/>
                <w:color w:val="000000"/>
              </w:rPr>
            </w:pPr>
            <w:r>
              <w:rPr>
                <w:rFonts w:eastAsia="Times New Roman" w:cs="Times New Roman"/>
                <w:color w:val="000000"/>
              </w:rPr>
              <w:t>Dry Deposition</w:t>
            </w:r>
          </w:p>
        </w:tc>
        <w:tc>
          <w:tcPr>
            <w:tcW w:w="5220" w:type="dxa"/>
          </w:tcPr>
          <w:p w14:paraId="1B31ECBD" w14:textId="77777777" w:rsidR="00724D5A" w:rsidRDefault="00724D5A" w:rsidP="00BB7DD4">
            <w:pPr>
              <w:ind w:right="225"/>
              <w:rPr>
                <w:rFonts w:eastAsia="Times New Roman" w:cs="Times New Roman"/>
                <w:color w:val="000000"/>
              </w:rPr>
            </w:pPr>
            <w:r>
              <w:rPr>
                <w:rFonts w:eastAsia="Times New Roman" w:cs="Times New Roman"/>
                <w:color w:val="000000"/>
              </w:rPr>
              <w:t>Dry HNO3, NH4+; NO3</w:t>
            </w:r>
            <w:r w:rsidR="00BB7DD4">
              <w:rPr>
                <w:rFonts w:eastAsia="Times New Roman" w:cs="Times New Roman"/>
                <w:color w:val="000000"/>
              </w:rPr>
              <w:t>; SO4; SO2.  Includes annual mass concentration timelines and trends, annual and cumulative deposition bar charts.</w:t>
            </w:r>
          </w:p>
        </w:tc>
        <w:tc>
          <w:tcPr>
            <w:tcW w:w="1525" w:type="dxa"/>
          </w:tcPr>
          <w:p w14:paraId="6553CAAD" w14:textId="77777777" w:rsidR="00724D5A" w:rsidRDefault="00724D5A" w:rsidP="00A002AF">
            <w:pPr>
              <w:ind w:right="225"/>
              <w:rPr>
                <w:rFonts w:eastAsia="Times New Roman" w:cs="Times New Roman"/>
                <w:color w:val="000000"/>
              </w:rPr>
            </w:pPr>
            <w:proofErr w:type="spellStart"/>
            <w:r>
              <w:rPr>
                <w:rFonts w:eastAsia="Times New Roman" w:cs="Times New Roman"/>
                <w:color w:val="000000"/>
              </w:rPr>
              <w:t>CASTNet</w:t>
            </w:r>
            <w:proofErr w:type="spellEnd"/>
          </w:p>
        </w:tc>
      </w:tr>
    </w:tbl>
    <w:p w14:paraId="5D63F8E3" w14:textId="77777777" w:rsidR="00D64068" w:rsidRDefault="00A25FA6" w:rsidP="00F70239">
      <w:pPr>
        <w:shd w:val="clear" w:color="auto" w:fill="FFFFFF"/>
        <w:spacing w:before="240"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6</w:t>
      </w:r>
      <w:r w:rsidR="00D64068" w:rsidRPr="00B92DB4">
        <w:rPr>
          <w:rFonts w:eastAsia="Times New Roman" w:cs="Times New Roman"/>
          <w:b/>
          <w:color w:val="000000"/>
        </w:rPr>
        <w:t>.</w:t>
      </w:r>
      <w:r w:rsidR="00D64068">
        <w:rPr>
          <w:rFonts w:eastAsia="Times New Roman" w:cs="Times New Roman"/>
          <w:color w:val="000000"/>
        </w:rPr>
        <w:t xml:space="preserve">  Monitoring Data Tools available on the IWDW at the close of IWDW Phase 1.</w:t>
      </w:r>
    </w:p>
    <w:p w14:paraId="5F501566" w14:textId="77777777" w:rsidR="00D64068" w:rsidRDefault="00D64068" w:rsidP="00BB7DD4">
      <w:pPr>
        <w:shd w:val="clear" w:color="auto" w:fill="FFFFFF"/>
        <w:spacing w:after="0" w:line="240" w:lineRule="auto"/>
        <w:ind w:right="225"/>
        <w:rPr>
          <w:rFonts w:eastAsia="Times New Roman" w:cs="Times New Roman"/>
          <w:color w:val="000000"/>
        </w:rPr>
      </w:pPr>
    </w:p>
    <w:p w14:paraId="534B4A7F" w14:textId="132D4053" w:rsidR="00817147" w:rsidRDefault="00B77006" w:rsidP="000D6BFC">
      <w:pPr>
        <w:shd w:val="clear" w:color="auto" w:fill="FFFFFF"/>
        <w:spacing w:after="0" w:line="240" w:lineRule="auto"/>
        <w:ind w:left="720" w:right="225"/>
        <w:rPr>
          <w:rFonts w:eastAsia="Times New Roman" w:cs="Times New Roman"/>
          <w:color w:val="000000"/>
        </w:rPr>
      </w:pPr>
      <w:r>
        <w:rPr>
          <w:rFonts w:eastAsia="Times New Roman" w:cs="Times New Roman"/>
          <w:color w:val="000000"/>
        </w:rPr>
        <w:t>See development n</w:t>
      </w:r>
      <w:r w:rsidR="00724D5A">
        <w:rPr>
          <w:rFonts w:eastAsia="Times New Roman" w:cs="Times New Roman"/>
          <w:color w:val="000000"/>
        </w:rPr>
        <w:t>otes</w:t>
      </w:r>
      <w:r>
        <w:rPr>
          <w:rFonts w:eastAsia="Times New Roman" w:cs="Times New Roman"/>
          <w:color w:val="000000"/>
        </w:rPr>
        <w:t>, Section A.3.</w:t>
      </w:r>
    </w:p>
    <w:p w14:paraId="4A097D1A" w14:textId="77777777" w:rsidR="00B77006" w:rsidRDefault="00B77006" w:rsidP="000D6BFC">
      <w:pPr>
        <w:shd w:val="clear" w:color="auto" w:fill="FFFFFF"/>
        <w:spacing w:after="0" w:line="240" w:lineRule="auto"/>
        <w:ind w:left="720" w:right="225"/>
        <w:rPr>
          <w:rFonts w:eastAsia="Times New Roman" w:cs="Times New Roman"/>
          <w:color w:val="000000"/>
        </w:rPr>
      </w:pPr>
    </w:p>
    <w:p w14:paraId="69113D30" w14:textId="77777777" w:rsidR="00B77006" w:rsidRDefault="00B77006" w:rsidP="000D6BFC">
      <w:pPr>
        <w:shd w:val="clear" w:color="auto" w:fill="FFFFFF"/>
        <w:spacing w:after="0" w:line="240" w:lineRule="auto"/>
        <w:ind w:left="720" w:right="225"/>
        <w:rPr>
          <w:rFonts w:eastAsia="Times New Roman" w:cs="Times New Roman"/>
          <w:color w:val="000000"/>
        </w:rPr>
      </w:pPr>
    </w:p>
    <w:p w14:paraId="0A75C8B3" w14:textId="77777777" w:rsidR="00817147" w:rsidRDefault="00817147" w:rsidP="000D6BFC">
      <w:pPr>
        <w:shd w:val="clear" w:color="auto" w:fill="FFFFFF"/>
        <w:spacing w:after="0" w:line="240" w:lineRule="auto"/>
        <w:ind w:left="720" w:right="225"/>
        <w:rPr>
          <w:rFonts w:eastAsia="Times New Roman" w:cs="Times New Roman"/>
          <w:color w:val="000000"/>
        </w:rPr>
      </w:pPr>
    </w:p>
    <w:p w14:paraId="63A13758" w14:textId="77777777" w:rsidR="00F70239" w:rsidRDefault="00911DDB" w:rsidP="00C61BFD">
      <w:pPr>
        <w:pStyle w:val="ListParagraph"/>
        <w:numPr>
          <w:ilvl w:val="2"/>
          <w:numId w:val="20"/>
        </w:numPr>
        <w:shd w:val="clear" w:color="auto" w:fill="FFFFFF"/>
        <w:spacing w:line="240" w:lineRule="auto"/>
        <w:ind w:left="1350" w:right="225" w:hanging="630"/>
        <w:rPr>
          <w:rFonts w:eastAsia="Times New Roman" w:cs="Times New Roman"/>
          <w:i/>
          <w:color w:val="000000"/>
        </w:rPr>
      </w:pPr>
      <w:r w:rsidRPr="00817147">
        <w:rPr>
          <w:rFonts w:eastAsia="Times New Roman" w:cs="Times New Roman"/>
          <w:i/>
          <w:color w:val="000000"/>
        </w:rPr>
        <w:lastRenderedPageBreak/>
        <w:t>Metadata Tools</w:t>
      </w:r>
    </w:p>
    <w:p w14:paraId="3AD50D46" w14:textId="77777777" w:rsidR="00817147" w:rsidRPr="00817147" w:rsidRDefault="00817147" w:rsidP="00817147">
      <w:pPr>
        <w:pStyle w:val="ListParagraph"/>
        <w:shd w:val="clear" w:color="auto" w:fill="FFFFFF"/>
        <w:spacing w:line="240" w:lineRule="auto"/>
        <w:ind w:left="1350" w:right="225"/>
        <w:rPr>
          <w:rFonts w:eastAsia="Times New Roman" w:cs="Times New Roman"/>
          <w:i/>
          <w:color w:val="000000"/>
        </w:rPr>
      </w:pPr>
    </w:p>
    <w:p w14:paraId="1A6B1C43" w14:textId="77777777" w:rsidR="000B1EDC" w:rsidRDefault="00BD76A5" w:rsidP="000B1EDC">
      <w:pPr>
        <w:pStyle w:val="ListParagraph"/>
        <w:rPr>
          <w:rFonts w:eastAsia="Times New Roman" w:cs="Times New Roman"/>
          <w:color w:val="000000"/>
        </w:rPr>
      </w:pPr>
      <w:r>
        <w:rPr>
          <w:rFonts w:eastAsia="Times New Roman" w:cs="Times New Roman"/>
          <w:color w:val="000000"/>
        </w:rPr>
        <w:t>The Tools in this section are leveraged from FED</w:t>
      </w:r>
      <w:r w:rsidRPr="00CD3932">
        <w:rPr>
          <w:rFonts w:eastAsia="Times New Roman" w:cs="Times New Roman"/>
          <w:color w:val="000000"/>
        </w:rPr>
        <w:t xml:space="preserve"> </w:t>
      </w:r>
      <w:r>
        <w:rPr>
          <w:rFonts w:eastAsia="Times New Roman" w:cs="Times New Roman"/>
          <w:color w:val="000000"/>
        </w:rPr>
        <w:t>(</w:t>
      </w:r>
      <w:r w:rsidRPr="00CD3932">
        <w:rPr>
          <w:rFonts w:eastAsia="Times New Roman" w:cs="Times New Roman"/>
          <w:color w:val="000000"/>
        </w:rPr>
        <w:t xml:space="preserve">see Dependencies, </w:t>
      </w:r>
      <w:r>
        <w:rPr>
          <w:rFonts w:eastAsia="Times New Roman" w:cs="Times New Roman"/>
          <w:color w:val="000000"/>
        </w:rPr>
        <w:t>Section 2.d).</w:t>
      </w:r>
      <w:r w:rsidR="002772D2">
        <w:rPr>
          <w:rFonts w:eastAsia="Times New Roman" w:cs="Times New Roman"/>
          <w:b/>
          <w:color w:val="000000"/>
        </w:rPr>
        <w:t xml:space="preserve">  </w:t>
      </w:r>
      <w:r>
        <w:rPr>
          <w:rFonts w:eastAsia="Times New Roman" w:cs="Times New Roman"/>
          <w:b/>
          <w:color w:val="000000"/>
        </w:rPr>
        <w:t>T</w:t>
      </w:r>
      <w:r w:rsidR="00BB7DD4" w:rsidRPr="00CD3932">
        <w:rPr>
          <w:rFonts w:eastAsia="Times New Roman" w:cs="Times New Roman"/>
          <w:color w:val="000000"/>
        </w:rPr>
        <w:t>he </w:t>
      </w:r>
      <w:hyperlink r:id="rId38" w:tooltip="Monitoring Site Browser" w:history="1">
        <w:r w:rsidR="00BB7DD4" w:rsidRPr="00CD3932">
          <w:rPr>
            <w:rFonts w:eastAsia="Times New Roman" w:cs="Times New Roman"/>
            <w:color w:val="283C64"/>
            <w:u w:val="single"/>
          </w:rPr>
          <w:t>Monitoring Site Browser</w:t>
        </w:r>
      </w:hyperlink>
      <w:r w:rsidR="00BB7DD4" w:rsidRPr="00CD3932">
        <w:rPr>
          <w:rFonts w:eastAsia="Times New Roman" w:cs="Times New Roman"/>
          <w:color w:val="000000"/>
        </w:rPr>
        <w:t xml:space="preserve"> shows locations and site information for the monitoring sites in </w:t>
      </w:r>
      <w:r>
        <w:rPr>
          <w:rFonts w:eastAsia="Times New Roman" w:cs="Times New Roman"/>
          <w:color w:val="000000"/>
        </w:rPr>
        <w:t>the integrated FED</w:t>
      </w:r>
      <w:r w:rsidR="00BB7DD4" w:rsidRPr="00CD3932">
        <w:rPr>
          <w:rFonts w:eastAsia="Times New Roman" w:cs="Times New Roman"/>
          <w:color w:val="000000"/>
        </w:rPr>
        <w:t xml:space="preserve"> database.</w:t>
      </w:r>
      <w:r w:rsidR="000B1EDC">
        <w:rPr>
          <w:rFonts w:eastAsia="Times New Roman" w:cs="Times New Roman"/>
          <w:color w:val="000000"/>
        </w:rPr>
        <w:t xml:space="preserve">  The tool includes metadata for monitoring sites from the standard monitoring networks (AQS, </w:t>
      </w:r>
      <w:proofErr w:type="spellStart"/>
      <w:r w:rsidR="000B1EDC">
        <w:rPr>
          <w:rFonts w:eastAsia="Times New Roman" w:cs="Times New Roman"/>
          <w:color w:val="000000"/>
        </w:rPr>
        <w:t>CASTNet</w:t>
      </w:r>
      <w:proofErr w:type="spellEnd"/>
      <w:r w:rsidR="000B1EDC">
        <w:rPr>
          <w:rFonts w:eastAsia="Times New Roman" w:cs="Times New Roman"/>
          <w:color w:val="000000"/>
        </w:rPr>
        <w:t>, IMPROVE, NASP) that are routinely used for model validation and to calculate design values.  Metadata include monitoring site details, a list of chemical species monitored at the site, and gross data statistics.</w:t>
      </w:r>
      <w:r w:rsidR="00DF57EE">
        <w:rPr>
          <w:rFonts w:eastAsia="Times New Roman" w:cs="Times New Roman"/>
          <w:color w:val="000000"/>
        </w:rPr>
        <w:t xml:space="preserve">  </w:t>
      </w:r>
      <w:r w:rsidR="009059DE">
        <w:rPr>
          <w:rFonts w:eastAsia="Times New Roman" w:cs="Times New Roman"/>
          <w:color w:val="000000"/>
        </w:rPr>
        <w:t>Raw monitoring data can be downloaded, and s</w:t>
      </w:r>
      <w:r w:rsidR="00DF57EE">
        <w:rPr>
          <w:rFonts w:eastAsia="Times New Roman" w:cs="Times New Roman"/>
          <w:color w:val="000000"/>
        </w:rPr>
        <w:t xml:space="preserve">ummary charts </w:t>
      </w:r>
      <w:r w:rsidR="009059DE">
        <w:rPr>
          <w:rFonts w:eastAsia="Times New Roman" w:cs="Times New Roman"/>
          <w:color w:val="000000"/>
        </w:rPr>
        <w:t xml:space="preserve">that span the duration of available data </w:t>
      </w:r>
      <w:r w:rsidR="00DF57EE">
        <w:rPr>
          <w:rFonts w:eastAsia="Times New Roman" w:cs="Times New Roman"/>
          <w:color w:val="000000"/>
        </w:rPr>
        <w:t xml:space="preserve">can be </w:t>
      </w:r>
      <w:r w:rsidR="009059DE">
        <w:rPr>
          <w:rFonts w:eastAsia="Times New Roman" w:cs="Times New Roman"/>
          <w:color w:val="000000"/>
        </w:rPr>
        <w:t>generated</w:t>
      </w:r>
      <w:r w:rsidR="00DF57EE">
        <w:rPr>
          <w:rFonts w:eastAsia="Times New Roman" w:cs="Times New Roman"/>
          <w:color w:val="000000"/>
        </w:rPr>
        <w:t>.</w:t>
      </w:r>
    </w:p>
    <w:p w14:paraId="1A27E40C" w14:textId="77777777" w:rsidR="000B1EDC" w:rsidRDefault="000B1EDC" w:rsidP="000B1EDC">
      <w:pPr>
        <w:pStyle w:val="ListParagraph"/>
        <w:rPr>
          <w:rFonts w:eastAsia="Times New Roman" w:cs="Times New Roman"/>
          <w:color w:val="000000"/>
        </w:rPr>
      </w:pPr>
    </w:p>
    <w:p w14:paraId="0764728F" w14:textId="77777777" w:rsidR="000B1EDC" w:rsidRDefault="000B1EDC" w:rsidP="000B1EDC">
      <w:pPr>
        <w:pStyle w:val="ListParagraph"/>
        <w:rPr>
          <w:rFonts w:eastAsia="Times New Roman" w:cs="Times New Roman"/>
          <w:color w:val="000000"/>
        </w:rPr>
      </w:pPr>
      <w:r>
        <w:rPr>
          <w:rFonts w:eastAsia="Times New Roman" w:cs="Times New Roman"/>
          <w:color w:val="000000"/>
        </w:rPr>
        <w:t>Notes:</w:t>
      </w:r>
    </w:p>
    <w:p w14:paraId="338B9564" w14:textId="77777777" w:rsidR="000B1EDC" w:rsidRDefault="002B51AA" w:rsidP="000B1EDC">
      <w:pPr>
        <w:pStyle w:val="ListParagraph"/>
        <w:rPr>
          <w:rFonts w:eastAsia="Times New Roman" w:cs="Times New Roman"/>
          <w:color w:val="000000"/>
        </w:rPr>
      </w:pPr>
      <w:r>
        <w:rPr>
          <w:rFonts w:eastAsia="Times New Roman" w:cs="Times New Roman"/>
          <w:color w:val="000000"/>
        </w:rPr>
        <w:t>-</w:t>
      </w:r>
      <w:r w:rsidR="000B1EDC">
        <w:rPr>
          <w:rFonts w:eastAsia="Times New Roman" w:cs="Times New Roman"/>
          <w:color w:val="000000"/>
        </w:rPr>
        <w:t>show sites with no data in different label color</w:t>
      </w:r>
      <w:r w:rsidR="00BA5E1D">
        <w:rPr>
          <w:rFonts w:eastAsia="Times New Roman" w:cs="Times New Roman"/>
          <w:color w:val="000000"/>
        </w:rPr>
        <w:t xml:space="preserve"> (I can’t find an ARS O3 site with data)</w:t>
      </w:r>
    </w:p>
    <w:p w14:paraId="0CEEF513" w14:textId="77777777" w:rsidR="000B1EDC" w:rsidRPr="00F70239" w:rsidRDefault="002B51AA" w:rsidP="00F70239">
      <w:pPr>
        <w:pStyle w:val="ListParagraph"/>
        <w:rPr>
          <w:rFonts w:eastAsia="Times New Roman" w:cs="Times New Roman"/>
          <w:color w:val="000000"/>
        </w:rPr>
      </w:pPr>
      <w:r>
        <w:rPr>
          <w:rFonts w:eastAsia="Times New Roman" w:cs="Times New Roman"/>
          <w:color w:val="000000"/>
        </w:rPr>
        <w:t>-</w:t>
      </w:r>
      <w:r w:rsidR="00BA5E1D">
        <w:rPr>
          <w:rFonts w:eastAsia="Times New Roman" w:cs="Times New Roman"/>
          <w:color w:val="000000"/>
        </w:rPr>
        <w:t>as with query wizard</w:t>
      </w:r>
      <w:r w:rsidR="000B1EDC">
        <w:rPr>
          <w:rFonts w:eastAsia="Times New Roman" w:cs="Times New Roman"/>
          <w:color w:val="000000"/>
        </w:rPr>
        <w:t>, filtering to Project relevant networks</w:t>
      </w:r>
      <w:r w:rsidR="00BA5E1D">
        <w:rPr>
          <w:rFonts w:eastAsia="Times New Roman" w:cs="Times New Roman"/>
          <w:color w:val="000000"/>
        </w:rPr>
        <w:t>,</w:t>
      </w:r>
      <w:r w:rsidR="000B1EDC">
        <w:rPr>
          <w:rFonts w:eastAsia="Times New Roman" w:cs="Times New Roman"/>
          <w:color w:val="000000"/>
        </w:rPr>
        <w:t xml:space="preserve"> and adding </w:t>
      </w:r>
      <w:r w:rsidR="00F70239">
        <w:rPr>
          <w:rFonts w:eastAsia="Times New Roman" w:cs="Times New Roman"/>
          <w:color w:val="000000"/>
        </w:rPr>
        <w:t>project studies would be useful</w:t>
      </w:r>
    </w:p>
    <w:p w14:paraId="463C81EA" w14:textId="77777777" w:rsidR="000D6BFC" w:rsidRDefault="000D6BFC" w:rsidP="000D6BFC">
      <w:pPr>
        <w:shd w:val="clear" w:color="auto" w:fill="FFFFFF"/>
        <w:spacing w:after="0" w:line="240" w:lineRule="auto"/>
        <w:ind w:left="720" w:right="225"/>
        <w:rPr>
          <w:rFonts w:eastAsia="Times New Roman" w:cs="Times New Roman"/>
          <w:color w:val="000000"/>
        </w:rPr>
      </w:pPr>
    </w:p>
    <w:p w14:paraId="1A50C7B3" w14:textId="77777777" w:rsidR="000D6BFC" w:rsidRPr="00911DDB" w:rsidRDefault="00F7610E" w:rsidP="00C61BFD">
      <w:pPr>
        <w:pStyle w:val="ListParagraph"/>
        <w:numPr>
          <w:ilvl w:val="1"/>
          <w:numId w:val="17"/>
        </w:numPr>
        <w:shd w:val="clear" w:color="auto" w:fill="FFFFFF"/>
        <w:spacing w:after="0" w:line="240" w:lineRule="auto"/>
        <w:ind w:left="720" w:right="225"/>
        <w:rPr>
          <w:rFonts w:eastAsia="Times New Roman" w:cs="Times New Roman"/>
          <w:color w:val="000000"/>
        </w:rPr>
      </w:pPr>
      <w:r w:rsidRPr="00911DDB">
        <w:rPr>
          <w:rFonts w:eastAsia="Times New Roman" w:cs="Times New Roman"/>
          <w:color w:val="000000"/>
        </w:rPr>
        <w:t>Resources:</w:t>
      </w:r>
      <w:r w:rsidR="00911DDB">
        <w:rPr>
          <w:rFonts w:eastAsia="Times New Roman" w:cs="Times New Roman"/>
          <w:color w:val="000000"/>
        </w:rPr>
        <w:t xml:space="preserve"> </w:t>
      </w:r>
      <w:r w:rsidRPr="00911DDB">
        <w:rPr>
          <w:rFonts w:eastAsia="Times New Roman" w:cs="Times New Roman"/>
          <w:color w:val="000000"/>
        </w:rPr>
        <w:t xml:space="preserve">The </w:t>
      </w:r>
      <w:hyperlink r:id="rId39" w:tooltip="Data" w:history="1">
        <w:r w:rsidRPr="00911DDB">
          <w:rPr>
            <w:rFonts w:eastAsia="Times New Roman" w:cs="Times New Roman"/>
            <w:color w:val="283C64"/>
            <w:u w:val="single"/>
          </w:rPr>
          <w:t>Resources</w:t>
        </w:r>
      </w:hyperlink>
      <w:r w:rsidRPr="00911DDB">
        <w:rPr>
          <w:rFonts w:eastAsia="Times New Roman" w:cs="Times New Roman"/>
          <w:color w:val="000000"/>
        </w:rPr>
        <w:t xml:space="preserve"> landing </w:t>
      </w:r>
      <w:r w:rsidR="00D14FB7" w:rsidRPr="00911DDB">
        <w:rPr>
          <w:rFonts w:eastAsia="Times New Roman" w:cs="Times New Roman"/>
          <w:color w:val="000000"/>
        </w:rPr>
        <w:t xml:space="preserve">page contains entry points to IWDW resources such as </w:t>
      </w:r>
      <w:r w:rsidR="00BD76A5" w:rsidRPr="00911DDB">
        <w:rPr>
          <w:rFonts w:eastAsia="Times New Roman" w:cs="Times New Roman"/>
          <w:color w:val="000000"/>
        </w:rPr>
        <w:t>documentation and</w:t>
      </w:r>
      <w:r w:rsidRPr="00911DDB">
        <w:rPr>
          <w:rFonts w:eastAsia="Times New Roman" w:cs="Times New Roman"/>
          <w:color w:val="000000"/>
        </w:rPr>
        <w:t xml:space="preserve"> project management </w:t>
      </w:r>
      <w:r w:rsidR="002B51AA" w:rsidRPr="00911DDB">
        <w:rPr>
          <w:rFonts w:eastAsia="Times New Roman" w:cs="Times New Roman"/>
          <w:color w:val="000000"/>
        </w:rPr>
        <w:t xml:space="preserve">tools and </w:t>
      </w:r>
      <w:r w:rsidR="00BD76A5" w:rsidRPr="00911DDB">
        <w:rPr>
          <w:rFonts w:eastAsia="Times New Roman" w:cs="Times New Roman"/>
          <w:color w:val="000000"/>
        </w:rPr>
        <w:t>materials</w:t>
      </w:r>
      <w:r w:rsidR="00D14FB7" w:rsidRPr="00911DDB">
        <w:rPr>
          <w:rFonts w:eastAsia="Times New Roman" w:cs="Times New Roman"/>
          <w:color w:val="000000"/>
        </w:rPr>
        <w:t>.</w:t>
      </w:r>
    </w:p>
    <w:p w14:paraId="2809E1C4" w14:textId="77777777" w:rsidR="000D6BFC" w:rsidRDefault="000D6BFC" w:rsidP="000D6BFC">
      <w:pPr>
        <w:pStyle w:val="ListParagraph"/>
        <w:shd w:val="clear" w:color="auto" w:fill="FFFFFF"/>
        <w:spacing w:after="0" w:line="240" w:lineRule="auto"/>
        <w:ind w:right="225"/>
        <w:rPr>
          <w:rFonts w:eastAsia="Times New Roman" w:cs="Times New Roman"/>
          <w:color w:val="000000"/>
        </w:rPr>
      </w:pPr>
    </w:p>
    <w:p w14:paraId="1E26D779" w14:textId="77777777" w:rsidR="00911DDB" w:rsidRPr="00817147" w:rsidRDefault="009379B0" w:rsidP="00C61BFD">
      <w:pPr>
        <w:pStyle w:val="ListParagraph"/>
        <w:numPr>
          <w:ilvl w:val="2"/>
          <w:numId w:val="17"/>
        </w:numPr>
        <w:shd w:val="clear" w:color="auto" w:fill="FFFFFF"/>
        <w:spacing w:after="0" w:line="240" w:lineRule="auto"/>
        <w:ind w:right="225"/>
        <w:rPr>
          <w:rFonts w:eastAsia="Times New Roman" w:cs="Times New Roman"/>
          <w:i/>
          <w:color w:val="000000"/>
        </w:rPr>
      </w:pPr>
      <w:r w:rsidRPr="00817147">
        <w:rPr>
          <w:rFonts w:eastAsia="Times New Roman" w:cs="Times New Roman"/>
          <w:i/>
          <w:color w:val="000000"/>
        </w:rPr>
        <w:t xml:space="preserve"> </w:t>
      </w:r>
      <w:r w:rsidR="00960162" w:rsidRPr="00817147">
        <w:rPr>
          <w:rFonts w:eastAsia="Times New Roman" w:cs="Times New Roman"/>
          <w:i/>
          <w:color w:val="000000"/>
        </w:rPr>
        <w:t>Modeling Data</w:t>
      </w:r>
    </w:p>
    <w:p w14:paraId="53250A6F" w14:textId="77777777" w:rsidR="00F70239" w:rsidRPr="00911DDB" w:rsidRDefault="00F70239" w:rsidP="00F70239">
      <w:pPr>
        <w:pStyle w:val="ListParagraph"/>
        <w:shd w:val="clear" w:color="auto" w:fill="FFFFFF"/>
        <w:spacing w:after="0" w:line="240" w:lineRule="auto"/>
        <w:ind w:left="1224" w:right="225"/>
        <w:rPr>
          <w:rFonts w:eastAsia="Times New Roman" w:cs="Times New Roman"/>
          <w:color w:val="000000"/>
        </w:rPr>
      </w:pPr>
    </w:p>
    <w:p w14:paraId="4F0E171F" w14:textId="77777777" w:rsidR="00960162" w:rsidRDefault="00911DDB" w:rsidP="00960162">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The Modeling Data</w:t>
      </w:r>
      <w:r w:rsidR="00960162">
        <w:rPr>
          <w:rFonts w:eastAsia="Times New Roman" w:cs="Times New Roman"/>
          <w:color w:val="000000"/>
        </w:rPr>
        <w:t xml:space="preserve"> section of the Resources landing page</w:t>
      </w:r>
      <w:r w:rsidR="00960162" w:rsidRPr="00CD3932">
        <w:rPr>
          <w:rFonts w:eastAsia="Times New Roman" w:cs="Times New Roman"/>
          <w:color w:val="000000"/>
        </w:rPr>
        <w:t xml:space="preserve"> </w:t>
      </w:r>
      <w:r w:rsidR="00492C65">
        <w:rPr>
          <w:rFonts w:eastAsia="Times New Roman" w:cs="Times New Roman"/>
          <w:color w:val="000000"/>
        </w:rPr>
        <w:t>provides links to resources that describe air quality modeling platforms included in the IWDW.</w:t>
      </w:r>
    </w:p>
    <w:p w14:paraId="6A99CF16" w14:textId="77777777" w:rsidR="00960162" w:rsidRPr="00960162" w:rsidRDefault="00960162" w:rsidP="00960162">
      <w:pPr>
        <w:shd w:val="clear" w:color="auto" w:fill="FFFFFF"/>
        <w:spacing w:after="0" w:line="240" w:lineRule="auto"/>
        <w:ind w:right="225"/>
        <w:rPr>
          <w:b/>
        </w:rPr>
      </w:pPr>
    </w:p>
    <w:p w14:paraId="29AA5C21" w14:textId="77777777" w:rsidR="00E40F2E" w:rsidRDefault="00F91881" w:rsidP="0062039A">
      <w:pPr>
        <w:pStyle w:val="ListParagraph"/>
        <w:shd w:val="clear" w:color="auto" w:fill="FFFFFF"/>
        <w:spacing w:after="0" w:line="240" w:lineRule="auto"/>
        <w:ind w:right="225"/>
        <w:rPr>
          <w:rFonts w:eastAsia="Times New Roman" w:cs="Times New Roman"/>
          <w:color w:val="000000"/>
        </w:rPr>
      </w:pPr>
      <w:r>
        <w:rPr>
          <w:rFonts w:eastAsia="Times New Roman" w:cs="Times New Roman"/>
        </w:rPr>
        <w:t xml:space="preserve">The </w:t>
      </w:r>
      <w:hyperlink r:id="rId40" w:history="1">
        <w:r w:rsidRPr="00112348">
          <w:rPr>
            <w:rStyle w:val="Hyperlink"/>
            <w:rFonts w:eastAsia="Times New Roman" w:cs="Times New Roman"/>
          </w:rPr>
          <w:t>Modeling Studies</w:t>
        </w:r>
      </w:hyperlink>
      <w:r>
        <w:rPr>
          <w:rFonts w:eastAsia="Times New Roman" w:cs="Times New Roman"/>
          <w:color w:val="000000"/>
        </w:rPr>
        <w:t xml:space="preserve"> </w:t>
      </w:r>
      <w:r>
        <w:rPr>
          <w:rFonts w:eastAsia="Times New Roman" w:cs="Times New Roman"/>
        </w:rPr>
        <w:t>page provides a high level listing of all modeling studies hos</w:t>
      </w:r>
      <w:r w:rsidR="00492C65">
        <w:rPr>
          <w:rFonts w:eastAsia="Times New Roman" w:cs="Times New Roman"/>
        </w:rPr>
        <w:t>ted and/or archived in the IWDW.</w:t>
      </w:r>
      <w:r>
        <w:rPr>
          <w:rFonts w:eastAsia="Times New Roman" w:cs="Times New Roman"/>
        </w:rPr>
        <w:t xml:space="preserve"> </w:t>
      </w:r>
      <w:r w:rsidR="00492C65">
        <w:rPr>
          <w:rFonts w:eastAsia="Times New Roman" w:cs="Times New Roman"/>
          <w:color w:val="000000"/>
        </w:rPr>
        <w:t xml:space="preserve"> </w:t>
      </w:r>
      <w:r w:rsidR="002B51AA">
        <w:rPr>
          <w:rFonts w:eastAsia="Times New Roman" w:cs="Times New Roman"/>
          <w:color w:val="000000"/>
        </w:rPr>
        <w:t>M</w:t>
      </w:r>
      <w:r w:rsidR="00A068C8">
        <w:rPr>
          <w:rFonts w:eastAsia="Times New Roman" w:cs="Times New Roman"/>
          <w:color w:val="000000"/>
        </w:rPr>
        <w:t xml:space="preserve">odeling studies included in the IWDW are listed by the </w:t>
      </w:r>
      <w:r w:rsidR="002B51AA">
        <w:rPr>
          <w:rFonts w:eastAsia="Times New Roman" w:cs="Times New Roman"/>
          <w:color w:val="000000"/>
        </w:rPr>
        <w:t xml:space="preserve">study name, or in some cases the entity </w:t>
      </w:r>
      <w:r w:rsidR="00492C65">
        <w:rPr>
          <w:rFonts w:eastAsia="Times New Roman" w:cs="Times New Roman"/>
          <w:color w:val="000000"/>
        </w:rPr>
        <w:t>that sponsored or conducted</w:t>
      </w:r>
      <w:r w:rsidR="002B51AA">
        <w:rPr>
          <w:rFonts w:eastAsia="Times New Roman" w:cs="Times New Roman"/>
          <w:color w:val="000000"/>
        </w:rPr>
        <w:t xml:space="preserve"> the modeling </w:t>
      </w:r>
      <w:r w:rsidR="00492C65">
        <w:rPr>
          <w:rFonts w:eastAsia="Times New Roman" w:cs="Times New Roman"/>
          <w:color w:val="000000"/>
        </w:rPr>
        <w:t>study</w:t>
      </w:r>
      <w:r w:rsidR="00A068C8">
        <w:rPr>
          <w:rFonts w:eastAsia="Times New Roman" w:cs="Times New Roman"/>
          <w:color w:val="000000"/>
        </w:rPr>
        <w:t xml:space="preserve">.  </w:t>
      </w:r>
      <w:r w:rsidR="00D14FB7" w:rsidRPr="000D6BFC">
        <w:rPr>
          <w:rFonts w:eastAsia="Times New Roman" w:cs="Times New Roman"/>
          <w:color w:val="000000"/>
        </w:rPr>
        <w:t xml:space="preserve">The </w:t>
      </w:r>
      <w:r w:rsidR="00A068C8">
        <w:rPr>
          <w:rFonts w:eastAsia="Times New Roman" w:cs="Times New Roman"/>
          <w:color w:val="000000"/>
        </w:rPr>
        <w:t>P</w:t>
      </w:r>
      <w:r w:rsidR="00D14FB7" w:rsidRPr="000D6BFC">
        <w:rPr>
          <w:rFonts w:eastAsia="Times New Roman" w:cs="Times New Roman"/>
          <w:color w:val="000000"/>
        </w:rPr>
        <w:t xml:space="preserve">age </w:t>
      </w:r>
      <w:r w:rsidR="00A068C8">
        <w:rPr>
          <w:rFonts w:eastAsia="Times New Roman" w:cs="Times New Roman"/>
          <w:color w:val="000000"/>
        </w:rPr>
        <w:t xml:space="preserve">includes </w:t>
      </w:r>
      <w:r w:rsidR="002B51AA">
        <w:rPr>
          <w:rFonts w:eastAsia="Times New Roman" w:cs="Times New Roman"/>
          <w:color w:val="000000"/>
        </w:rPr>
        <w:t xml:space="preserve">IWDW-WAQS </w:t>
      </w:r>
      <w:r w:rsidR="002B51AA" w:rsidRPr="00112348">
        <w:rPr>
          <w:rFonts w:eastAsia="Times New Roman" w:cs="Times New Roman"/>
          <w:i/>
          <w:color w:val="000000"/>
        </w:rPr>
        <w:t>Project Studies</w:t>
      </w:r>
      <w:r w:rsidR="00492C65">
        <w:rPr>
          <w:rFonts w:eastAsia="Times New Roman" w:cs="Times New Roman"/>
          <w:color w:val="000000"/>
        </w:rPr>
        <w:t xml:space="preserve"> (modeling studies sponsored by the IWDW-WAQS Project)</w:t>
      </w:r>
      <w:r w:rsidR="00A068C8">
        <w:rPr>
          <w:rFonts w:eastAsia="Times New Roman" w:cs="Times New Roman"/>
          <w:color w:val="000000"/>
        </w:rPr>
        <w:t xml:space="preserve"> </w:t>
      </w:r>
      <w:r w:rsidR="00D41066">
        <w:rPr>
          <w:rFonts w:eastAsia="Times New Roman" w:cs="Times New Roman"/>
          <w:color w:val="000000"/>
        </w:rPr>
        <w:t xml:space="preserve">and </w:t>
      </w:r>
      <w:r w:rsidR="002B51AA" w:rsidRPr="002B51AA">
        <w:rPr>
          <w:rFonts w:eastAsia="Times New Roman" w:cs="Times New Roman"/>
          <w:i/>
          <w:color w:val="000000"/>
        </w:rPr>
        <w:t>External Studies</w:t>
      </w:r>
      <w:r w:rsidR="002B51AA">
        <w:rPr>
          <w:rFonts w:eastAsia="Times New Roman" w:cs="Times New Roman"/>
          <w:color w:val="000000"/>
        </w:rPr>
        <w:t xml:space="preserve"> </w:t>
      </w:r>
      <w:r w:rsidR="00492C65">
        <w:rPr>
          <w:rFonts w:eastAsia="Times New Roman" w:cs="Times New Roman"/>
          <w:color w:val="000000"/>
        </w:rPr>
        <w:t>(modeling</w:t>
      </w:r>
      <w:r w:rsidR="002B51AA">
        <w:rPr>
          <w:rFonts w:eastAsia="Times New Roman" w:cs="Times New Roman"/>
          <w:color w:val="000000"/>
        </w:rPr>
        <w:t xml:space="preserve"> conducte</w:t>
      </w:r>
      <w:r w:rsidR="00D316CD">
        <w:rPr>
          <w:rFonts w:eastAsia="Times New Roman" w:cs="Times New Roman"/>
          <w:color w:val="000000"/>
        </w:rPr>
        <w:t xml:space="preserve">d by groups </w:t>
      </w:r>
      <w:r w:rsidR="00B73DD6">
        <w:rPr>
          <w:rFonts w:eastAsia="Times New Roman" w:cs="Times New Roman"/>
          <w:color w:val="000000"/>
        </w:rPr>
        <w:t xml:space="preserve">that are </w:t>
      </w:r>
      <w:r w:rsidR="00D41066">
        <w:rPr>
          <w:rFonts w:eastAsia="Times New Roman" w:cs="Times New Roman"/>
          <w:color w:val="000000"/>
        </w:rPr>
        <w:t xml:space="preserve">external </w:t>
      </w:r>
      <w:r w:rsidR="002B51AA">
        <w:rPr>
          <w:rFonts w:eastAsia="Times New Roman" w:cs="Times New Roman"/>
          <w:color w:val="000000"/>
        </w:rPr>
        <w:t xml:space="preserve">to the </w:t>
      </w:r>
      <w:r w:rsidR="00112348">
        <w:rPr>
          <w:rFonts w:eastAsia="Times New Roman" w:cs="Times New Roman"/>
          <w:color w:val="000000"/>
        </w:rPr>
        <w:t xml:space="preserve">IWDW-WAQS </w:t>
      </w:r>
      <w:r w:rsidR="002B51AA">
        <w:rPr>
          <w:rFonts w:eastAsia="Times New Roman" w:cs="Times New Roman"/>
          <w:color w:val="000000"/>
        </w:rPr>
        <w:t>Project</w:t>
      </w:r>
      <w:r w:rsidR="00492C65">
        <w:rPr>
          <w:rFonts w:eastAsia="Times New Roman" w:cs="Times New Roman"/>
          <w:color w:val="000000"/>
        </w:rPr>
        <w:t>)</w:t>
      </w:r>
      <w:r w:rsidR="002B51AA">
        <w:rPr>
          <w:rFonts w:eastAsia="Times New Roman" w:cs="Times New Roman"/>
          <w:color w:val="000000"/>
        </w:rPr>
        <w:t>.</w:t>
      </w:r>
      <w:r w:rsidR="0062039A">
        <w:rPr>
          <w:rFonts w:eastAsia="Times New Roman" w:cs="Times New Roman"/>
          <w:color w:val="000000"/>
        </w:rPr>
        <w:t xml:space="preserve">  </w:t>
      </w:r>
      <w:r w:rsidR="00A068C8" w:rsidRPr="008D562D">
        <w:rPr>
          <w:rFonts w:eastAsia="Times New Roman" w:cs="Times New Roman"/>
          <w:b/>
          <w:color w:val="000000"/>
        </w:rPr>
        <w:t xml:space="preserve">Table </w:t>
      </w:r>
      <w:r w:rsidR="00B73DD6" w:rsidRPr="008D562D">
        <w:rPr>
          <w:rFonts w:eastAsia="Times New Roman" w:cs="Times New Roman"/>
          <w:b/>
          <w:color w:val="000000"/>
        </w:rPr>
        <w:t>A.</w:t>
      </w:r>
      <w:r w:rsidR="00B73DD6">
        <w:rPr>
          <w:rFonts w:eastAsia="Times New Roman" w:cs="Times New Roman"/>
          <w:color w:val="000000"/>
        </w:rPr>
        <w:t>2</w:t>
      </w:r>
      <w:r w:rsidR="00A068C8" w:rsidRPr="0062039A">
        <w:rPr>
          <w:rFonts w:eastAsia="Times New Roman" w:cs="Times New Roman"/>
          <w:color w:val="000000"/>
        </w:rPr>
        <w:t xml:space="preserve"> </w:t>
      </w:r>
      <w:r w:rsidR="00112348" w:rsidRPr="0062039A">
        <w:rPr>
          <w:rFonts w:eastAsia="Times New Roman" w:cs="Times New Roman"/>
          <w:color w:val="000000"/>
        </w:rPr>
        <w:t>lists</w:t>
      </w:r>
      <w:r w:rsidR="00A068C8" w:rsidRPr="0062039A">
        <w:rPr>
          <w:rFonts w:eastAsia="Times New Roman" w:cs="Times New Roman"/>
          <w:color w:val="000000"/>
        </w:rPr>
        <w:t xml:space="preserve"> the </w:t>
      </w:r>
      <w:r w:rsidR="00112348" w:rsidRPr="0062039A">
        <w:rPr>
          <w:rFonts w:eastAsia="Times New Roman" w:cs="Times New Roman"/>
          <w:color w:val="000000"/>
        </w:rPr>
        <w:t>modeling studies in the IWDW, with the associated modeling platform, modeling scenario and links to documentation</w:t>
      </w:r>
      <w:r w:rsidR="00A068C8" w:rsidRPr="0062039A">
        <w:rPr>
          <w:rFonts w:eastAsia="Times New Roman" w:cs="Times New Roman"/>
          <w:color w:val="000000"/>
        </w:rPr>
        <w:t>.</w:t>
      </w:r>
      <w:r w:rsidR="00D316CD" w:rsidRPr="0062039A">
        <w:rPr>
          <w:rFonts w:eastAsia="Times New Roman" w:cs="Times New Roman"/>
          <w:color w:val="000000"/>
        </w:rPr>
        <w:t xml:space="preserve"> </w:t>
      </w:r>
    </w:p>
    <w:p w14:paraId="079D2F5D" w14:textId="77777777" w:rsidR="00D316CD" w:rsidRPr="00B73DD6" w:rsidRDefault="00D316CD" w:rsidP="00B73DD6">
      <w:pPr>
        <w:shd w:val="clear" w:color="auto" w:fill="FFFFFF"/>
        <w:spacing w:after="0" w:line="240" w:lineRule="auto"/>
        <w:ind w:right="225"/>
        <w:rPr>
          <w:rFonts w:eastAsia="Times New Roman" w:cs="Times New Roman"/>
          <w:color w:val="000000"/>
        </w:rPr>
      </w:pPr>
    </w:p>
    <w:p w14:paraId="342EC04D" w14:textId="77777777" w:rsidR="00D316CD" w:rsidRPr="00112348" w:rsidRDefault="00D316CD" w:rsidP="00D316CD">
      <w:pPr>
        <w:pStyle w:val="ListParagraph"/>
        <w:shd w:val="clear" w:color="auto" w:fill="FFFFFF"/>
        <w:spacing w:after="0" w:line="240" w:lineRule="auto"/>
        <w:ind w:right="225"/>
        <w:rPr>
          <w:rFonts w:eastAsia="Times New Roman" w:cs="Times New Roman"/>
          <w:color w:val="000000"/>
        </w:rPr>
      </w:pPr>
      <w:r w:rsidRPr="00D316CD">
        <w:rPr>
          <w:rFonts w:eastAsia="Times New Roman" w:cs="Times New Roman"/>
          <w:i/>
          <w:color w:val="000000"/>
        </w:rPr>
        <w:t>Project Study</w:t>
      </w:r>
      <w:r>
        <w:rPr>
          <w:rFonts w:eastAsia="Times New Roman" w:cs="Times New Roman"/>
          <w:color w:val="000000"/>
        </w:rPr>
        <w:t xml:space="preserve"> data are available via the IWDW Data Request page</w:t>
      </w:r>
      <w:r w:rsidR="0062039A">
        <w:rPr>
          <w:rFonts w:eastAsia="Times New Roman" w:cs="Times New Roman"/>
          <w:color w:val="000000"/>
        </w:rPr>
        <w:t>, and are</w:t>
      </w:r>
      <w:r>
        <w:rPr>
          <w:rFonts w:eastAsia="Times New Roman" w:cs="Times New Roman"/>
          <w:color w:val="000000"/>
        </w:rPr>
        <w:t xml:space="preserve"> supported by IWDW Analysis Tools.  </w:t>
      </w:r>
      <w:r w:rsidR="0062039A">
        <w:rPr>
          <w:rFonts w:eastAsia="Times New Roman" w:cs="Times New Roman"/>
          <w:color w:val="000000"/>
        </w:rPr>
        <w:t xml:space="preserve">PSAT output </w:t>
      </w:r>
      <w:r>
        <w:rPr>
          <w:rFonts w:eastAsia="Times New Roman" w:cs="Times New Roman"/>
          <w:color w:val="000000"/>
        </w:rPr>
        <w:t xml:space="preserve">for the </w:t>
      </w:r>
      <w:r w:rsidRPr="00112348">
        <w:rPr>
          <w:rFonts w:eastAsia="Times New Roman" w:cs="Times New Roman"/>
          <w:color w:val="000000"/>
        </w:rPr>
        <w:t xml:space="preserve">RAQC and SNMOS </w:t>
      </w:r>
      <w:r>
        <w:rPr>
          <w:rFonts w:eastAsia="Times New Roman" w:cs="Times New Roman"/>
          <w:color w:val="000000"/>
        </w:rPr>
        <w:t>Studies are available through v</w:t>
      </w:r>
      <w:r w:rsidRPr="00112348">
        <w:rPr>
          <w:rFonts w:eastAsia="Times New Roman" w:cs="Times New Roman"/>
          <w:color w:val="000000"/>
        </w:rPr>
        <w:t xml:space="preserve">isualization Tools provided by </w:t>
      </w:r>
      <w:proofErr w:type="spellStart"/>
      <w:r w:rsidRPr="00112348">
        <w:rPr>
          <w:rFonts w:eastAsia="Times New Roman" w:cs="Times New Roman"/>
          <w:color w:val="000000"/>
        </w:rPr>
        <w:t>Ramboll</w:t>
      </w:r>
      <w:proofErr w:type="spellEnd"/>
      <w:r w:rsidRPr="00112348">
        <w:rPr>
          <w:rFonts w:eastAsia="Times New Roman" w:cs="Times New Roman"/>
          <w:color w:val="000000"/>
        </w:rPr>
        <w:t xml:space="preserve">-Environ.  </w:t>
      </w:r>
      <w:r>
        <w:rPr>
          <w:rFonts w:eastAsia="Times New Roman" w:cs="Times New Roman"/>
          <w:color w:val="000000"/>
        </w:rPr>
        <w:t>O</w:t>
      </w:r>
      <w:r w:rsidRPr="00112348">
        <w:rPr>
          <w:rFonts w:eastAsia="Times New Roman" w:cs="Times New Roman"/>
          <w:color w:val="000000"/>
        </w:rPr>
        <w:t xml:space="preserve">ther </w:t>
      </w:r>
      <w:r w:rsidRPr="00D316CD">
        <w:rPr>
          <w:rFonts w:eastAsia="Times New Roman" w:cs="Times New Roman"/>
          <w:i/>
          <w:color w:val="000000"/>
        </w:rPr>
        <w:t>External</w:t>
      </w:r>
      <w:r>
        <w:rPr>
          <w:rFonts w:eastAsia="Times New Roman" w:cs="Times New Roman"/>
          <w:color w:val="000000"/>
        </w:rPr>
        <w:t xml:space="preserve"> study data</w:t>
      </w:r>
      <w:r w:rsidRPr="00112348">
        <w:rPr>
          <w:rFonts w:eastAsia="Times New Roman" w:cs="Times New Roman"/>
          <w:color w:val="000000"/>
        </w:rPr>
        <w:t xml:space="preserve"> are stored in IWDW archives.</w:t>
      </w:r>
    </w:p>
    <w:p w14:paraId="009428B0" w14:textId="77777777" w:rsidR="00D316CD" w:rsidRPr="001A1530" w:rsidRDefault="00D316CD" w:rsidP="00D316CD">
      <w:pPr>
        <w:shd w:val="clear" w:color="auto" w:fill="FFFFFF"/>
        <w:spacing w:after="0" w:line="240" w:lineRule="auto"/>
        <w:ind w:right="225"/>
        <w:rPr>
          <w:rFonts w:eastAsia="Times New Roman" w:cs="Times New Roman"/>
          <w:color w:val="000000"/>
        </w:rPr>
      </w:pPr>
    </w:p>
    <w:p w14:paraId="4EE98BD4" w14:textId="77777777" w:rsidR="00D316CD" w:rsidRDefault="00D316CD" w:rsidP="00D316CD">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Future plans: Data sharing arrangements are underway for the addition of Utah ARMS, OKT and CARMMS 2.0 modeling studies to the IWDW.</w:t>
      </w:r>
    </w:p>
    <w:p w14:paraId="70A61E14" w14:textId="77777777" w:rsidR="00117B4D" w:rsidRPr="00D316CD" w:rsidRDefault="00117B4D" w:rsidP="00D316CD">
      <w:pPr>
        <w:shd w:val="clear" w:color="auto" w:fill="FFFFFF"/>
        <w:spacing w:after="0" w:line="240" w:lineRule="auto"/>
        <w:ind w:right="225"/>
        <w:rPr>
          <w:rFonts w:eastAsia="Times New Roman" w:cs="Times New Roman"/>
          <w:color w:val="000000"/>
        </w:rPr>
      </w:pPr>
    </w:p>
    <w:p w14:paraId="2FDCD74F" w14:textId="77777777" w:rsidR="00A8511C" w:rsidRDefault="00117B4D" w:rsidP="00911DDB">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The</w:t>
      </w:r>
      <w:r w:rsidR="00B548B9">
        <w:rPr>
          <w:rFonts w:eastAsia="Times New Roman" w:cs="Times New Roman"/>
          <w:color w:val="000000"/>
        </w:rPr>
        <w:t xml:space="preserve"> </w:t>
      </w:r>
      <w:hyperlink r:id="rId41" w:history="1">
        <w:r w:rsidR="00B548B9" w:rsidRPr="00B548B9">
          <w:rPr>
            <w:rStyle w:val="Hyperlink"/>
            <w:rFonts w:eastAsia="Times New Roman" w:cs="Times New Roman"/>
          </w:rPr>
          <w:t>M</w:t>
        </w:r>
        <w:r w:rsidRPr="00B548B9">
          <w:rPr>
            <w:rStyle w:val="Hyperlink"/>
            <w:rFonts w:eastAsia="Times New Roman" w:cs="Times New Roman"/>
          </w:rPr>
          <w:t xml:space="preserve">odeling </w:t>
        </w:r>
        <w:r w:rsidR="00B548B9" w:rsidRPr="00B548B9">
          <w:rPr>
            <w:rStyle w:val="Hyperlink"/>
            <w:rFonts w:eastAsia="Times New Roman" w:cs="Times New Roman"/>
          </w:rPr>
          <w:t>P</w:t>
        </w:r>
        <w:r w:rsidRPr="00B548B9">
          <w:rPr>
            <w:rStyle w:val="Hyperlink"/>
            <w:rFonts w:eastAsia="Times New Roman" w:cs="Times New Roman"/>
          </w:rPr>
          <w:t>latform</w:t>
        </w:r>
        <w:r w:rsidR="00B548B9" w:rsidRPr="00B548B9">
          <w:rPr>
            <w:rStyle w:val="Hyperlink"/>
            <w:rFonts w:eastAsia="Times New Roman" w:cs="Times New Roman"/>
          </w:rPr>
          <w:t xml:space="preserve"> B</w:t>
        </w:r>
        <w:r w:rsidRPr="00B548B9">
          <w:rPr>
            <w:rStyle w:val="Hyperlink"/>
            <w:rFonts w:eastAsia="Times New Roman" w:cs="Times New Roman"/>
          </w:rPr>
          <w:t>rowser</w:t>
        </w:r>
      </w:hyperlink>
      <w:r>
        <w:rPr>
          <w:rFonts w:eastAsia="Times New Roman" w:cs="Times New Roman"/>
          <w:color w:val="000000"/>
        </w:rPr>
        <w:t xml:space="preserve"> provides </w:t>
      </w:r>
      <w:r w:rsidR="00F91881">
        <w:rPr>
          <w:rFonts w:eastAsia="Times New Roman" w:cs="Times New Roman"/>
          <w:color w:val="000000"/>
        </w:rPr>
        <w:t xml:space="preserve">general use </w:t>
      </w:r>
      <w:r>
        <w:rPr>
          <w:rFonts w:eastAsia="Times New Roman" w:cs="Times New Roman"/>
          <w:color w:val="000000"/>
        </w:rPr>
        <w:t xml:space="preserve">recommendations </w:t>
      </w:r>
      <w:r w:rsidR="00F069BC">
        <w:rPr>
          <w:rFonts w:eastAsia="Times New Roman" w:cs="Times New Roman"/>
          <w:color w:val="000000"/>
        </w:rPr>
        <w:t xml:space="preserve">authored by WAQS Cooperators and </w:t>
      </w:r>
      <w:r>
        <w:rPr>
          <w:rFonts w:eastAsia="Times New Roman" w:cs="Times New Roman"/>
          <w:color w:val="000000"/>
        </w:rPr>
        <w:t xml:space="preserve">details about </w:t>
      </w:r>
      <w:r w:rsidR="00F069BC">
        <w:rPr>
          <w:rFonts w:eastAsia="Times New Roman" w:cs="Times New Roman"/>
          <w:color w:val="000000"/>
        </w:rPr>
        <w:t xml:space="preserve">WAQS </w:t>
      </w:r>
      <w:r>
        <w:rPr>
          <w:rFonts w:eastAsia="Times New Roman" w:cs="Times New Roman"/>
          <w:color w:val="000000"/>
        </w:rPr>
        <w:t xml:space="preserve">modeling platforms.  The </w:t>
      </w:r>
      <w:r w:rsidR="001A1530">
        <w:rPr>
          <w:rFonts w:eastAsia="Times New Roman" w:cs="Times New Roman"/>
          <w:color w:val="000000"/>
        </w:rPr>
        <w:t xml:space="preserve">each </w:t>
      </w:r>
      <w:r w:rsidR="00911DDB">
        <w:rPr>
          <w:rFonts w:eastAsia="Times New Roman" w:cs="Times New Roman"/>
          <w:color w:val="000000"/>
        </w:rPr>
        <w:t xml:space="preserve">modeling </w:t>
      </w:r>
      <w:r w:rsidR="001A1530">
        <w:rPr>
          <w:rFonts w:eastAsia="Times New Roman" w:cs="Times New Roman"/>
          <w:color w:val="000000"/>
        </w:rPr>
        <w:t>platform</w:t>
      </w:r>
      <w:r w:rsidR="00911DDB">
        <w:rPr>
          <w:rFonts w:eastAsia="Times New Roman" w:cs="Times New Roman"/>
          <w:color w:val="000000"/>
        </w:rPr>
        <w:t xml:space="preserve"> is</w:t>
      </w:r>
      <w:r>
        <w:rPr>
          <w:rFonts w:eastAsia="Times New Roman" w:cs="Times New Roman"/>
          <w:color w:val="000000"/>
        </w:rPr>
        <w:t xml:space="preserve"> broken</w:t>
      </w:r>
      <w:r w:rsidR="00911DDB">
        <w:rPr>
          <w:rFonts w:eastAsia="Times New Roman" w:cs="Times New Roman"/>
          <w:color w:val="000000"/>
        </w:rPr>
        <w:t xml:space="preserve"> into the following content sections:</w:t>
      </w:r>
    </w:p>
    <w:p w14:paraId="463CB6DC" w14:textId="77777777" w:rsidR="00911DDB" w:rsidRPr="00911DDB" w:rsidRDefault="00911DDB" w:rsidP="00911DDB">
      <w:pPr>
        <w:pStyle w:val="ListParagraph"/>
        <w:shd w:val="clear" w:color="auto" w:fill="FFFFFF"/>
        <w:spacing w:after="0" w:line="240" w:lineRule="auto"/>
        <w:ind w:right="225"/>
        <w:rPr>
          <w:rFonts w:eastAsia="Times New Roman" w:cs="Times New Roman"/>
          <w:color w:val="000000"/>
        </w:rPr>
      </w:pPr>
    </w:p>
    <w:p w14:paraId="223FE280"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1. Modeling Software</w:t>
      </w:r>
    </w:p>
    <w:p w14:paraId="07E11468" w14:textId="77777777" w:rsidR="00A25FA6" w:rsidRDefault="00A8511C" w:rsidP="00A25FA6">
      <w:pPr>
        <w:shd w:val="clear" w:color="auto" w:fill="FFFFFF" w:themeFill="background1"/>
        <w:spacing w:after="0" w:line="240" w:lineRule="auto"/>
        <w:ind w:left="1080"/>
        <w:rPr>
          <w:rFonts w:ascii="Verdana" w:eastAsia="Times New Roman" w:hAnsi="Verdana" w:cs="Times New Roman"/>
          <w:color w:val="0000FF"/>
          <w:sz w:val="18"/>
          <w:szCs w:val="18"/>
        </w:rPr>
      </w:pPr>
      <w:r w:rsidRPr="00A8511C">
        <w:rPr>
          <w:rFonts w:ascii="Verdana" w:eastAsia="Times New Roman" w:hAnsi="Verdana" w:cs="Times New Roman"/>
          <w:color w:val="000000"/>
          <w:sz w:val="18"/>
          <w:szCs w:val="18"/>
        </w:rPr>
        <w:t>2. Emissions Data </w:t>
      </w:r>
    </w:p>
    <w:p w14:paraId="60D88D55"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3. Meteorology Data</w:t>
      </w:r>
    </w:p>
    <w:p w14:paraId="6EB2CE84" w14:textId="77777777" w:rsidR="00A8511C" w:rsidRPr="00A8511C" w:rsidRDefault="00A8511C" w:rsidP="00A25FA6">
      <w:pPr>
        <w:shd w:val="clear" w:color="auto" w:fill="FFFFFF" w:themeFill="background1"/>
        <w:spacing w:after="0" w:line="240" w:lineRule="auto"/>
        <w:ind w:left="1080"/>
        <w:rPr>
          <w:rFonts w:ascii="Verdana" w:eastAsia="Times New Roman" w:hAnsi="Verdana" w:cs="Times New Roman"/>
          <w:color w:val="000000"/>
          <w:sz w:val="18"/>
          <w:szCs w:val="18"/>
        </w:rPr>
      </w:pPr>
      <w:r w:rsidRPr="00A8511C">
        <w:rPr>
          <w:rFonts w:ascii="Verdana" w:eastAsia="Times New Roman" w:hAnsi="Verdana" w:cs="Times New Roman"/>
          <w:color w:val="000000"/>
          <w:sz w:val="18"/>
          <w:szCs w:val="18"/>
        </w:rPr>
        <w:t xml:space="preserve">4. </w:t>
      </w:r>
      <w:r w:rsidR="00A25FA6">
        <w:rPr>
          <w:rFonts w:ascii="Verdana" w:eastAsia="Times New Roman" w:hAnsi="Verdana" w:cs="Times New Roman"/>
          <w:color w:val="000000"/>
          <w:sz w:val="18"/>
          <w:szCs w:val="18"/>
        </w:rPr>
        <w:t>Initial and Boundary Conditions</w:t>
      </w:r>
    </w:p>
    <w:p w14:paraId="5CA99995" w14:textId="77777777" w:rsidR="00A25FA6"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lastRenderedPageBreak/>
        <w:t>5. Other Input Data</w:t>
      </w:r>
    </w:p>
    <w:p w14:paraId="7175DE3D" w14:textId="77777777" w:rsidR="00A8511C" w:rsidRPr="00A8511C" w:rsidRDefault="00A25FA6" w:rsidP="00A25FA6">
      <w:pPr>
        <w:shd w:val="clear" w:color="auto" w:fill="FFFFFF" w:themeFill="background1"/>
        <w:spacing w:after="0" w:line="240" w:lineRule="auto"/>
        <w:ind w:left="1080"/>
        <w:rPr>
          <w:rFonts w:ascii="Verdana" w:eastAsia="Times New Roman" w:hAnsi="Verdana" w:cs="Times New Roman"/>
          <w:color w:val="000000"/>
          <w:sz w:val="18"/>
          <w:szCs w:val="18"/>
        </w:rPr>
      </w:pPr>
      <w:r>
        <w:rPr>
          <w:rFonts w:ascii="Verdana" w:eastAsia="Times New Roman" w:hAnsi="Verdana" w:cs="Times New Roman"/>
          <w:color w:val="000000"/>
          <w:sz w:val="18"/>
          <w:szCs w:val="18"/>
        </w:rPr>
        <w:t>6. Model Performance</w:t>
      </w:r>
    </w:p>
    <w:p w14:paraId="51DBC6B1" w14:textId="77777777" w:rsidR="00A8511C" w:rsidRPr="00A8511C" w:rsidRDefault="00A8511C" w:rsidP="00A25FA6">
      <w:pPr>
        <w:shd w:val="clear" w:color="auto" w:fill="FFFFFF" w:themeFill="background1"/>
        <w:spacing w:after="0" w:line="240" w:lineRule="auto"/>
        <w:ind w:left="1080"/>
        <w:rPr>
          <w:rFonts w:ascii="Verdana" w:eastAsia="Times New Roman" w:hAnsi="Verdana" w:cs="Times New Roman"/>
          <w:color w:val="000000"/>
          <w:sz w:val="18"/>
          <w:szCs w:val="18"/>
        </w:rPr>
      </w:pPr>
      <w:r w:rsidRPr="00A8511C">
        <w:rPr>
          <w:rFonts w:ascii="Verdana" w:eastAsia="Times New Roman" w:hAnsi="Verdana" w:cs="Times New Roman"/>
          <w:color w:val="000000"/>
          <w:sz w:val="18"/>
          <w:szCs w:val="18"/>
        </w:rPr>
        <w:t>7. Output Da</w:t>
      </w:r>
      <w:r w:rsidR="00A25FA6">
        <w:rPr>
          <w:rFonts w:ascii="Verdana" w:eastAsia="Times New Roman" w:hAnsi="Verdana" w:cs="Times New Roman"/>
          <w:color w:val="000000"/>
          <w:sz w:val="18"/>
          <w:szCs w:val="18"/>
        </w:rPr>
        <w:t>ta</w:t>
      </w:r>
    </w:p>
    <w:p w14:paraId="776249F1" w14:textId="77777777" w:rsidR="00D41066" w:rsidRDefault="00D41066" w:rsidP="000D6BFC">
      <w:pPr>
        <w:pStyle w:val="ListParagraph"/>
        <w:shd w:val="clear" w:color="auto" w:fill="FFFFFF"/>
        <w:spacing w:after="0" w:line="240" w:lineRule="auto"/>
        <w:ind w:right="225"/>
        <w:rPr>
          <w:rFonts w:eastAsia="Times New Roman" w:cs="Times New Roman"/>
          <w:color w:val="000000"/>
        </w:rPr>
      </w:pPr>
    </w:p>
    <w:p w14:paraId="10BB93FF" w14:textId="4B147123" w:rsidR="00D41066" w:rsidRDefault="00911DDB" w:rsidP="000D6BFC">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respective </w:t>
      </w:r>
      <w:r w:rsidR="00A8511C">
        <w:rPr>
          <w:rFonts w:eastAsia="Times New Roman" w:cs="Times New Roman"/>
          <w:color w:val="000000"/>
        </w:rPr>
        <w:t>content section</w:t>
      </w:r>
      <w:r>
        <w:rPr>
          <w:rFonts w:eastAsia="Times New Roman" w:cs="Times New Roman"/>
          <w:color w:val="000000"/>
        </w:rPr>
        <w:t>s are</w:t>
      </w:r>
      <w:r w:rsidR="00A8511C">
        <w:rPr>
          <w:rFonts w:eastAsia="Times New Roman" w:cs="Times New Roman"/>
          <w:color w:val="000000"/>
        </w:rPr>
        <w:t xml:space="preserve"> expandable, allowing users to browse individual modeling platform components.  </w:t>
      </w:r>
      <w:r w:rsidR="00F91881">
        <w:rPr>
          <w:rFonts w:eastAsia="Times New Roman" w:cs="Times New Roman"/>
          <w:color w:val="000000"/>
        </w:rPr>
        <w:t>U</w:t>
      </w:r>
      <w:r w:rsidR="00B548B9">
        <w:rPr>
          <w:rFonts w:eastAsia="Times New Roman" w:cs="Times New Roman"/>
          <w:color w:val="000000"/>
        </w:rPr>
        <w:t>sers c</w:t>
      </w:r>
      <w:r w:rsidR="001A1530">
        <w:rPr>
          <w:rFonts w:eastAsia="Times New Roman" w:cs="Times New Roman"/>
          <w:color w:val="000000"/>
        </w:rPr>
        <w:t xml:space="preserve">an browse file level contents </w:t>
      </w:r>
      <w:r w:rsidR="00F91881">
        <w:rPr>
          <w:rFonts w:eastAsia="Times New Roman" w:cs="Times New Roman"/>
          <w:color w:val="000000"/>
        </w:rPr>
        <w:t xml:space="preserve">of each modeling platform component </w:t>
      </w:r>
      <w:r w:rsidR="001A1530">
        <w:rPr>
          <w:rFonts w:eastAsia="Times New Roman" w:cs="Times New Roman"/>
          <w:color w:val="000000"/>
        </w:rPr>
        <w:t>on the IWDW ftp directory</w:t>
      </w:r>
      <w:r w:rsidR="00B548B9">
        <w:rPr>
          <w:rFonts w:eastAsia="Times New Roman" w:cs="Times New Roman"/>
          <w:color w:val="000000"/>
        </w:rPr>
        <w:t xml:space="preserve">.  </w:t>
      </w:r>
      <w:r w:rsidR="00F91881">
        <w:rPr>
          <w:rFonts w:eastAsia="Times New Roman" w:cs="Times New Roman"/>
          <w:color w:val="000000"/>
        </w:rPr>
        <w:t>The Modeling Platform Browser</w:t>
      </w:r>
      <w:r w:rsidR="001A1530">
        <w:rPr>
          <w:rFonts w:eastAsia="Times New Roman" w:cs="Times New Roman"/>
          <w:color w:val="000000"/>
        </w:rPr>
        <w:t xml:space="preserve"> is</w:t>
      </w:r>
      <w:r w:rsidR="00F91881">
        <w:rPr>
          <w:rFonts w:eastAsia="Times New Roman" w:cs="Times New Roman"/>
          <w:color w:val="000000"/>
        </w:rPr>
        <w:t xml:space="preserve"> a “stripped down”</w:t>
      </w:r>
      <w:r w:rsidR="001A1530">
        <w:rPr>
          <w:rFonts w:eastAsia="Times New Roman" w:cs="Times New Roman"/>
          <w:color w:val="000000"/>
        </w:rPr>
        <w:t xml:space="preserve"> version of the modeling platform selection</w:t>
      </w:r>
      <w:r w:rsidR="00F91881">
        <w:rPr>
          <w:rFonts w:eastAsia="Times New Roman" w:cs="Times New Roman"/>
          <w:color w:val="000000"/>
        </w:rPr>
        <w:t xml:space="preserve"> UI on the Data Request page</w:t>
      </w:r>
      <w:r w:rsidR="001A1530">
        <w:rPr>
          <w:rFonts w:eastAsia="Times New Roman" w:cs="Times New Roman"/>
          <w:color w:val="000000"/>
        </w:rPr>
        <w:t xml:space="preserve">.  </w:t>
      </w:r>
      <w:r w:rsidR="00F91881">
        <w:rPr>
          <w:rFonts w:eastAsia="Times New Roman" w:cs="Times New Roman"/>
          <w:color w:val="000000"/>
        </w:rPr>
        <w:t>As with the Data Request Page, The Modeling Platform B</w:t>
      </w:r>
      <w:r w:rsidR="001A1530">
        <w:rPr>
          <w:rFonts w:eastAsia="Times New Roman" w:cs="Times New Roman"/>
          <w:color w:val="000000"/>
        </w:rPr>
        <w:t xml:space="preserve">rowser </w:t>
      </w:r>
      <w:r w:rsidR="00F91881">
        <w:rPr>
          <w:rFonts w:eastAsia="Times New Roman" w:cs="Times New Roman"/>
          <w:color w:val="000000"/>
        </w:rPr>
        <w:t>displays</w:t>
      </w:r>
      <w:r w:rsidR="001A1530">
        <w:rPr>
          <w:rFonts w:eastAsia="Times New Roman" w:cs="Times New Roman"/>
          <w:color w:val="000000"/>
        </w:rPr>
        <w:t xml:space="preserve"> the 3SAQS 2008b and 2011a platforms, and</w:t>
      </w:r>
      <w:r w:rsidR="00F069BC">
        <w:rPr>
          <w:rFonts w:eastAsia="Times New Roman" w:cs="Times New Roman"/>
          <w:color w:val="000000"/>
        </w:rPr>
        <w:t xml:space="preserve"> WAQS 2011b modeling platform.  The content </w:t>
      </w:r>
      <w:r w:rsidR="00817D3F">
        <w:rPr>
          <w:rFonts w:eastAsia="Times New Roman" w:cs="Times New Roman"/>
          <w:color w:val="000000"/>
        </w:rPr>
        <w:t xml:space="preserve">source </w:t>
      </w:r>
      <w:r w:rsidR="00F069BC">
        <w:rPr>
          <w:rFonts w:eastAsia="Times New Roman" w:cs="Times New Roman"/>
          <w:color w:val="000000"/>
        </w:rPr>
        <w:t xml:space="preserve">for the respective </w:t>
      </w:r>
      <w:r w:rsidR="00525D76">
        <w:rPr>
          <w:rFonts w:eastAsia="Times New Roman" w:cs="Times New Roman"/>
          <w:color w:val="000000"/>
        </w:rPr>
        <w:t>UIs on each tool</w:t>
      </w:r>
      <w:r w:rsidR="00F069BC">
        <w:rPr>
          <w:rFonts w:eastAsia="Times New Roman" w:cs="Times New Roman"/>
          <w:color w:val="000000"/>
        </w:rPr>
        <w:t xml:space="preserve"> are modeling platform specific xml files that provide metadata and platform file locations on the ftp file server </w:t>
      </w:r>
      <w:r w:rsidR="00525D76">
        <w:rPr>
          <w:rFonts w:eastAsia="Times New Roman" w:cs="Times New Roman"/>
          <w:color w:val="000000"/>
        </w:rPr>
        <w:t xml:space="preserve">(see </w:t>
      </w:r>
      <w:hyperlink r:id="rId42" w:history="1">
        <w:r w:rsidR="00525D76" w:rsidRPr="00525D76">
          <w:rPr>
            <w:rStyle w:val="Hyperlink"/>
            <w:rFonts w:eastAsia="Times New Roman" w:cs="Times New Roman"/>
          </w:rPr>
          <w:t>IWDW Status wiki</w:t>
        </w:r>
      </w:hyperlink>
      <w:r w:rsidR="00A25FA6" w:rsidRPr="00525D76">
        <w:rPr>
          <w:rFonts w:eastAsia="Times New Roman" w:cs="Times New Roman"/>
          <w:color w:val="000000"/>
        </w:rPr>
        <w:t>)</w:t>
      </w:r>
      <w:r w:rsidR="00F069BC" w:rsidRPr="00525D76">
        <w:rPr>
          <w:rFonts w:eastAsia="Times New Roman" w:cs="Times New Roman"/>
          <w:color w:val="000000"/>
        </w:rPr>
        <w:t>.</w:t>
      </w:r>
      <w:r w:rsidR="00F069BC">
        <w:rPr>
          <w:rFonts w:eastAsia="Times New Roman" w:cs="Times New Roman"/>
          <w:color w:val="000000"/>
        </w:rPr>
        <w:t xml:space="preserve"> </w:t>
      </w:r>
    </w:p>
    <w:p w14:paraId="0729516A" w14:textId="77777777" w:rsidR="001A1530" w:rsidRDefault="001A1530" w:rsidP="000D6BFC">
      <w:pPr>
        <w:pStyle w:val="ListParagraph"/>
        <w:shd w:val="clear" w:color="auto" w:fill="FFFFFF"/>
        <w:spacing w:after="0" w:line="240" w:lineRule="auto"/>
        <w:ind w:right="225"/>
        <w:rPr>
          <w:rFonts w:eastAsia="Times New Roman" w:cs="Times New Roman"/>
          <w:color w:val="000000"/>
        </w:rPr>
      </w:pPr>
    </w:p>
    <w:p w14:paraId="44E44D35" w14:textId="38F389D5" w:rsidR="00817147" w:rsidRPr="00817147" w:rsidRDefault="001A1530" w:rsidP="00817147">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Future:  The WAQS 2014 platform will be added to the Modeling Platform Browser.  </w:t>
      </w:r>
      <w:r w:rsidR="00F069BC">
        <w:rPr>
          <w:rFonts w:eastAsia="Times New Roman" w:cs="Times New Roman"/>
          <w:color w:val="000000"/>
        </w:rPr>
        <w:t>Support for modeling</w:t>
      </w:r>
      <w:r>
        <w:rPr>
          <w:rFonts w:eastAsia="Times New Roman" w:cs="Times New Roman"/>
          <w:color w:val="000000"/>
        </w:rPr>
        <w:t xml:space="preserve"> studies </w:t>
      </w:r>
      <w:r w:rsidR="00F069BC">
        <w:rPr>
          <w:rFonts w:eastAsia="Times New Roman" w:cs="Times New Roman"/>
          <w:color w:val="000000"/>
        </w:rPr>
        <w:t xml:space="preserve">conducted by groups outside the IWDW-WAQS Project </w:t>
      </w:r>
      <w:r>
        <w:rPr>
          <w:rFonts w:eastAsia="Times New Roman" w:cs="Times New Roman"/>
          <w:color w:val="000000"/>
        </w:rPr>
        <w:t>will be determi</w:t>
      </w:r>
      <w:r w:rsidR="00F069BC">
        <w:rPr>
          <w:rFonts w:eastAsia="Times New Roman" w:cs="Times New Roman"/>
          <w:color w:val="000000"/>
        </w:rPr>
        <w:t>ned by the Project Cooperators.</w:t>
      </w:r>
    </w:p>
    <w:p w14:paraId="0572B9FB" w14:textId="77777777" w:rsidR="00F70239" w:rsidRDefault="00F70239" w:rsidP="000D6BFC">
      <w:pPr>
        <w:pStyle w:val="ListParagraph"/>
        <w:shd w:val="clear" w:color="auto" w:fill="FFFFFF"/>
        <w:spacing w:after="0" w:line="240" w:lineRule="auto"/>
        <w:ind w:right="225"/>
        <w:rPr>
          <w:rFonts w:eastAsia="Times New Roman" w:cs="Times New Roman"/>
          <w:color w:val="000000"/>
        </w:rPr>
      </w:pPr>
    </w:p>
    <w:p w14:paraId="1D558FDA" w14:textId="77777777" w:rsidR="00F91881" w:rsidRPr="00817147" w:rsidRDefault="009379B0" w:rsidP="00C61BFD">
      <w:pPr>
        <w:pStyle w:val="ListParagraph"/>
        <w:numPr>
          <w:ilvl w:val="2"/>
          <w:numId w:val="17"/>
        </w:numPr>
        <w:shd w:val="clear" w:color="auto" w:fill="FFFFFF"/>
        <w:spacing w:line="240" w:lineRule="auto"/>
        <w:ind w:right="225"/>
        <w:rPr>
          <w:rFonts w:eastAsia="Times New Roman" w:cs="Times New Roman"/>
          <w:i/>
          <w:color w:val="000000"/>
        </w:rPr>
      </w:pPr>
      <w:r w:rsidRPr="00817147">
        <w:rPr>
          <w:rFonts w:eastAsia="Times New Roman" w:cs="Times New Roman"/>
          <w:i/>
          <w:color w:val="000000"/>
        </w:rPr>
        <w:t xml:space="preserve"> </w:t>
      </w:r>
      <w:r w:rsidR="00911DDB" w:rsidRPr="00817147">
        <w:rPr>
          <w:rFonts w:eastAsia="Times New Roman" w:cs="Times New Roman"/>
          <w:i/>
          <w:color w:val="000000"/>
        </w:rPr>
        <w:t>Reference Documentation</w:t>
      </w:r>
    </w:p>
    <w:p w14:paraId="767C647A" w14:textId="77777777" w:rsidR="00F70239" w:rsidRPr="00911DDB" w:rsidRDefault="00F70239" w:rsidP="00F70239">
      <w:pPr>
        <w:pStyle w:val="ListParagraph"/>
        <w:shd w:val="clear" w:color="auto" w:fill="FFFFFF"/>
        <w:spacing w:line="240" w:lineRule="auto"/>
        <w:ind w:left="1224" w:right="225"/>
        <w:rPr>
          <w:rFonts w:eastAsia="Times New Roman" w:cs="Times New Roman"/>
          <w:color w:val="000000"/>
        </w:rPr>
      </w:pPr>
    </w:p>
    <w:p w14:paraId="1D2784B3" w14:textId="77777777" w:rsidR="001461CE" w:rsidRDefault="00960162" w:rsidP="00F70239">
      <w:pPr>
        <w:pStyle w:val="ListParagraph"/>
        <w:shd w:val="clear" w:color="auto" w:fill="FFFFFF"/>
        <w:spacing w:before="240" w:after="0" w:line="240" w:lineRule="auto"/>
        <w:ind w:right="225"/>
      </w:pPr>
      <w:r>
        <w:rPr>
          <w:rFonts w:eastAsia="Times New Roman" w:cs="Times New Roman"/>
          <w:color w:val="000000"/>
        </w:rPr>
        <w:t>This section of the Resources landing page</w:t>
      </w:r>
      <w:r w:rsidRPr="00CD3932">
        <w:rPr>
          <w:rFonts w:eastAsia="Times New Roman" w:cs="Times New Roman"/>
          <w:color w:val="000000"/>
        </w:rPr>
        <w:t xml:space="preserve"> provides </w:t>
      </w:r>
      <w:r w:rsidR="002E1DEE">
        <w:rPr>
          <w:rFonts w:eastAsia="Times New Roman" w:cs="Times New Roman"/>
          <w:color w:val="000000"/>
        </w:rPr>
        <w:t>links to</w:t>
      </w:r>
      <w:r w:rsidRPr="00CD3932">
        <w:rPr>
          <w:rFonts w:eastAsia="Times New Roman" w:cs="Times New Roman"/>
          <w:color w:val="000000"/>
        </w:rPr>
        <w:t xml:space="preserve"> </w:t>
      </w:r>
      <w:r w:rsidR="002E1DEE">
        <w:rPr>
          <w:rFonts w:eastAsia="Times New Roman" w:cs="Times New Roman"/>
          <w:color w:val="000000"/>
        </w:rPr>
        <w:t xml:space="preserve">references documents and other content describing the </w:t>
      </w:r>
      <w:r>
        <w:rPr>
          <w:rFonts w:eastAsia="Times New Roman" w:cs="Times New Roman"/>
          <w:color w:val="000000"/>
        </w:rPr>
        <w:t>IWDW</w:t>
      </w:r>
      <w:r w:rsidR="002E1DEE">
        <w:rPr>
          <w:rFonts w:eastAsia="Times New Roman" w:cs="Times New Roman"/>
          <w:color w:val="000000"/>
        </w:rPr>
        <w:t xml:space="preserve">-WAQS Project. The Data Documents page focus on WAQS emissions and air quality modeling activities, while the Project Documents page </w:t>
      </w:r>
      <w:r w:rsidR="001461CE">
        <w:rPr>
          <w:rFonts w:eastAsia="Times New Roman" w:cs="Times New Roman"/>
          <w:color w:val="000000"/>
        </w:rPr>
        <w:t>contains materials that document</w:t>
      </w:r>
      <w:r w:rsidR="002E1DEE">
        <w:rPr>
          <w:rFonts w:eastAsia="Times New Roman" w:cs="Times New Roman"/>
          <w:color w:val="000000"/>
        </w:rPr>
        <w:t xml:space="preserve"> </w:t>
      </w:r>
      <w:r w:rsidR="001461CE">
        <w:rPr>
          <w:rFonts w:eastAsia="Times New Roman" w:cs="Times New Roman"/>
          <w:color w:val="000000"/>
        </w:rPr>
        <w:t xml:space="preserve">Project organization.   </w:t>
      </w:r>
      <w:r w:rsidR="001461CE" w:rsidRPr="00F91881">
        <w:rPr>
          <w:rFonts w:eastAsia="Times New Roman" w:cs="Times New Roman"/>
          <w:color w:val="000000"/>
        </w:rPr>
        <w:t xml:space="preserve">Additional documentation </w:t>
      </w:r>
      <w:r w:rsidR="001461CE">
        <w:rPr>
          <w:rFonts w:eastAsia="Times New Roman" w:cs="Times New Roman"/>
          <w:color w:val="000000"/>
        </w:rPr>
        <w:t>related WAQS modeling and IWDW operations is</w:t>
      </w:r>
      <w:r w:rsidR="001461CE" w:rsidRPr="00F91881">
        <w:rPr>
          <w:rFonts w:eastAsia="Times New Roman" w:cs="Times New Roman"/>
          <w:color w:val="000000"/>
        </w:rPr>
        <w:t xml:space="preserve"> available on the IWDW-WAQS </w:t>
      </w:r>
      <w:r w:rsidR="001461CE">
        <w:rPr>
          <w:rFonts w:eastAsia="Times New Roman" w:cs="Times New Roman"/>
          <w:color w:val="000000"/>
        </w:rPr>
        <w:t xml:space="preserve">Wiki (see </w:t>
      </w:r>
      <w:r w:rsidR="001461CE" w:rsidRPr="001461CE">
        <w:rPr>
          <w:rFonts w:eastAsia="Times New Roman" w:cs="Times New Roman"/>
          <w:i/>
          <w:color w:val="000000"/>
        </w:rPr>
        <w:t>Community and Support</w:t>
      </w:r>
      <w:r w:rsidR="001461CE">
        <w:rPr>
          <w:rFonts w:eastAsia="Times New Roman" w:cs="Times New Roman"/>
          <w:color w:val="000000"/>
        </w:rPr>
        <w:t>, below).</w:t>
      </w:r>
    </w:p>
    <w:p w14:paraId="101A7B8E" w14:textId="77777777" w:rsidR="001461CE" w:rsidRPr="00960162" w:rsidRDefault="001461CE" w:rsidP="001461CE">
      <w:pPr>
        <w:pStyle w:val="ListParagraph"/>
        <w:shd w:val="clear" w:color="auto" w:fill="FFFFFF"/>
        <w:spacing w:after="0" w:line="240" w:lineRule="auto"/>
        <w:ind w:right="225"/>
        <w:rPr>
          <w:rFonts w:eastAsia="Times New Roman" w:cs="Times New Roman"/>
          <w:color w:val="000000"/>
        </w:rPr>
      </w:pPr>
      <w:r w:rsidRPr="00960162">
        <w:rPr>
          <w:rFonts w:eastAsia="Times New Roman" w:cs="Times New Roman"/>
          <w:color w:val="000000"/>
        </w:rPr>
        <w:t xml:space="preserve"> </w:t>
      </w:r>
    </w:p>
    <w:p w14:paraId="6302B6B9" w14:textId="77777777" w:rsidR="00CD7457" w:rsidRDefault="00D14FB7" w:rsidP="00F91881">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 </w:t>
      </w:r>
      <w:hyperlink r:id="rId43" w:history="1">
        <w:r w:rsidRPr="00CD3932">
          <w:rPr>
            <w:rFonts w:eastAsia="Times New Roman" w:cs="Times New Roman"/>
            <w:color w:val="283C64"/>
            <w:u w:val="single"/>
          </w:rPr>
          <w:t>Data Documents</w:t>
        </w:r>
      </w:hyperlink>
      <w:r w:rsidR="000C44C0">
        <w:rPr>
          <w:rFonts w:eastAsia="Times New Roman" w:cs="Times New Roman"/>
          <w:color w:val="000000"/>
        </w:rPr>
        <w:t> p</w:t>
      </w:r>
      <w:r w:rsidRPr="00CD3932">
        <w:rPr>
          <w:rFonts w:eastAsia="Times New Roman" w:cs="Times New Roman"/>
          <w:color w:val="000000"/>
        </w:rPr>
        <w:t xml:space="preserve">age contains links to </w:t>
      </w:r>
      <w:r w:rsidR="0024345C">
        <w:rPr>
          <w:rFonts w:eastAsia="Times New Roman" w:cs="Times New Roman"/>
          <w:color w:val="000000"/>
        </w:rPr>
        <w:t xml:space="preserve">3SAQS/WAQS emissions and air quality modeling protocols, </w:t>
      </w:r>
      <w:r w:rsidR="00CE5DA5">
        <w:rPr>
          <w:rFonts w:eastAsia="Times New Roman" w:cs="Times New Roman"/>
          <w:color w:val="000000"/>
        </w:rPr>
        <w:t>model performance evaluation documents</w:t>
      </w:r>
      <w:r w:rsidR="0024345C">
        <w:rPr>
          <w:rFonts w:eastAsia="Times New Roman" w:cs="Times New Roman"/>
          <w:color w:val="000000"/>
        </w:rPr>
        <w:t xml:space="preserve"> and associated response to comments documents</w:t>
      </w:r>
      <w:r w:rsidR="00CE5DA5">
        <w:rPr>
          <w:rFonts w:eastAsia="Times New Roman" w:cs="Times New Roman"/>
          <w:color w:val="000000"/>
        </w:rPr>
        <w:t xml:space="preserve">, </w:t>
      </w:r>
      <w:r w:rsidRPr="00CD3932">
        <w:rPr>
          <w:rFonts w:eastAsia="Times New Roman" w:cs="Times New Roman"/>
          <w:color w:val="000000"/>
        </w:rPr>
        <w:t xml:space="preserve">technical reports, monitoring network assessments, and </w:t>
      </w:r>
      <w:r w:rsidR="00CE5DA5">
        <w:rPr>
          <w:rFonts w:eastAsia="Times New Roman" w:cs="Times New Roman"/>
          <w:color w:val="000000"/>
        </w:rPr>
        <w:t>related</w:t>
      </w:r>
      <w:r w:rsidRPr="00CD3932">
        <w:rPr>
          <w:rFonts w:eastAsia="Times New Roman" w:cs="Times New Roman"/>
          <w:color w:val="000000"/>
        </w:rPr>
        <w:t xml:space="preserve"> </w:t>
      </w:r>
      <w:r w:rsidR="00CE5DA5">
        <w:rPr>
          <w:rFonts w:eastAsia="Times New Roman" w:cs="Times New Roman"/>
          <w:color w:val="000000"/>
        </w:rPr>
        <w:t>documentation for the IWDW-WAQS</w:t>
      </w:r>
      <w:r w:rsidRPr="00CD3932">
        <w:rPr>
          <w:rFonts w:eastAsia="Times New Roman" w:cs="Times New Roman"/>
          <w:color w:val="000000"/>
        </w:rPr>
        <w:t xml:space="preserve"> data. </w:t>
      </w:r>
      <w:r w:rsidR="00CE5DA5">
        <w:rPr>
          <w:rFonts w:eastAsia="Times New Roman" w:cs="Times New Roman"/>
          <w:color w:val="000000"/>
        </w:rPr>
        <w:t xml:space="preserve">  At the close of IWDW Phase 1 the Data Documents page contained 44 docu</w:t>
      </w:r>
      <w:r w:rsidR="0024345C">
        <w:rPr>
          <w:rFonts w:eastAsia="Times New Roman" w:cs="Times New Roman"/>
          <w:color w:val="000000"/>
        </w:rPr>
        <w:t xml:space="preserve">ments related to emissions and </w:t>
      </w:r>
      <w:r w:rsidR="00CE5DA5">
        <w:rPr>
          <w:rFonts w:eastAsia="Times New Roman" w:cs="Times New Roman"/>
          <w:color w:val="000000"/>
        </w:rPr>
        <w:t xml:space="preserve">modeling studies.  </w:t>
      </w:r>
      <w:r w:rsidR="00CE5DA5" w:rsidRPr="008D562D">
        <w:rPr>
          <w:rFonts w:eastAsia="Times New Roman" w:cs="Times New Roman"/>
          <w:b/>
          <w:color w:val="000000"/>
        </w:rPr>
        <w:t xml:space="preserve">Table </w:t>
      </w:r>
      <w:r w:rsidR="008D562D" w:rsidRPr="008D562D">
        <w:rPr>
          <w:rFonts w:eastAsia="Times New Roman" w:cs="Times New Roman"/>
          <w:b/>
          <w:color w:val="000000"/>
        </w:rPr>
        <w:t>2.</w:t>
      </w:r>
      <w:r w:rsidR="005C0526" w:rsidRPr="008D562D">
        <w:rPr>
          <w:rFonts w:eastAsia="Times New Roman" w:cs="Times New Roman"/>
          <w:b/>
          <w:color w:val="000000"/>
        </w:rPr>
        <w:t>7</w:t>
      </w:r>
      <w:r w:rsidR="0024345C">
        <w:rPr>
          <w:rFonts w:eastAsia="Times New Roman" w:cs="Times New Roman"/>
          <w:color w:val="000000"/>
        </w:rPr>
        <w:t xml:space="preserve"> is an inventory of documents o</w:t>
      </w:r>
      <w:r w:rsidR="00CE5DA5">
        <w:rPr>
          <w:rFonts w:eastAsia="Times New Roman" w:cs="Times New Roman"/>
          <w:color w:val="000000"/>
        </w:rPr>
        <w:t xml:space="preserve">n the IWDW Studies page. </w:t>
      </w:r>
    </w:p>
    <w:p w14:paraId="7A28C3A0" w14:textId="77777777" w:rsidR="002E1DEE" w:rsidRDefault="002E1DEE" w:rsidP="00F91881">
      <w:pPr>
        <w:pStyle w:val="ListParagraph"/>
        <w:shd w:val="clear" w:color="auto" w:fill="FFFFFF"/>
        <w:spacing w:after="0" w:line="240" w:lineRule="auto"/>
        <w:ind w:right="225"/>
        <w:rPr>
          <w:rFonts w:eastAsia="Times New Roman" w:cs="Times New Roman"/>
          <w:color w:val="000000"/>
        </w:rPr>
      </w:pPr>
    </w:p>
    <w:tbl>
      <w:tblPr>
        <w:tblW w:w="6750" w:type="dxa"/>
        <w:tblInd w:w="720" w:type="dxa"/>
        <w:tblLook w:val="04A0" w:firstRow="1" w:lastRow="0" w:firstColumn="1" w:lastColumn="0" w:noHBand="0" w:noVBand="1"/>
      </w:tblPr>
      <w:tblGrid>
        <w:gridCol w:w="960"/>
        <w:gridCol w:w="1420"/>
        <w:gridCol w:w="960"/>
        <w:gridCol w:w="3410"/>
      </w:tblGrid>
      <w:tr w:rsidR="002E1DEE" w:rsidRPr="002E1DEE" w14:paraId="62E3DE0E" w14:textId="77777777" w:rsidTr="00F70239">
        <w:trPr>
          <w:trHeight w:val="387"/>
        </w:trPr>
        <w:tc>
          <w:tcPr>
            <w:tcW w:w="960" w:type="dxa"/>
            <w:tcBorders>
              <w:top w:val="nil"/>
              <w:left w:val="nil"/>
              <w:right w:val="nil"/>
            </w:tcBorders>
            <w:shd w:val="clear" w:color="auto" w:fill="DEEAF6" w:themeFill="accent1" w:themeFillTint="33"/>
            <w:noWrap/>
            <w:vAlign w:val="bottom"/>
            <w:hideMark/>
          </w:tcPr>
          <w:p w14:paraId="08E5CAF6"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Study</w:t>
            </w:r>
          </w:p>
        </w:tc>
        <w:tc>
          <w:tcPr>
            <w:tcW w:w="1420" w:type="dxa"/>
            <w:tcBorders>
              <w:top w:val="nil"/>
              <w:left w:val="nil"/>
              <w:right w:val="nil"/>
            </w:tcBorders>
            <w:shd w:val="clear" w:color="auto" w:fill="DEEAF6" w:themeFill="accent1" w:themeFillTint="33"/>
            <w:noWrap/>
            <w:vAlign w:val="bottom"/>
            <w:hideMark/>
          </w:tcPr>
          <w:p w14:paraId="72A80054" w14:textId="77777777" w:rsidR="002E1DEE" w:rsidRPr="002E1DEE" w:rsidRDefault="007A3C28" w:rsidP="007A3C2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Description</w:t>
            </w:r>
          </w:p>
        </w:tc>
        <w:tc>
          <w:tcPr>
            <w:tcW w:w="960" w:type="dxa"/>
            <w:tcBorders>
              <w:top w:val="nil"/>
              <w:left w:val="nil"/>
              <w:right w:val="nil"/>
            </w:tcBorders>
            <w:shd w:val="clear" w:color="auto" w:fill="DEEAF6" w:themeFill="accent1" w:themeFillTint="33"/>
            <w:noWrap/>
            <w:vAlign w:val="bottom"/>
            <w:hideMark/>
          </w:tcPr>
          <w:p w14:paraId="322182DD" w14:textId="77777777" w:rsidR="002E1DEE" w:rsidRPr="002E1DEE" w:rsidRDefault="007A3C28" w:rsidP="007A3C2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w:t>
            </w:r>
          </w:p>
        </w:tc>
        <w:tc>
          <w:tcPr>
            <w:tcW w:w="3410" w:type="dxa"/>
            <w:tcBorders>
              <w:top w:val="nil"/>
              <w:left w:val="nil"/>
              <w:bottom w:val="nil"/>
              <w:right w:val="nil"/>
            </w:tcBorders>
            <w:shd w:val="clear" w:color="auto" w:fill="auto"/>
            <w:noWrap/>
            <w:vAlign w:val="bottom"/>
            <w:hideMark/>
          </w:tcPr>
          <w:p w14:paraId="4AA624F0" w14:textId="77777777" w:rsidR="002E1DEE" w:rsidRPr="002E1DEE" w:rsidRDefault="002E1DEE" w:rsidP="002E1DEE">
            <w:pPr>
              <w:spacing w:after="0" w:line="240" w:lineRule="auto"/>
              <w:rPr>
                <w:rFonts w:ascii="Calibri" w:eastAsia="Times New Roman" w:hAnsi="Calibri" w:cs="Times New Roman"/>
                <w:color w:val="000000"/>
              </w:rPr>
            </w:pPr>
          </w:p>
        </w:tc>
      </w:tr>
      <w:tr w:rsidR="002E1DEE" w:rsidRPr="002E1DEE" w14:paraId="6B23D22F" w14:textId="77777777" w:rsidTr="00F70239">
        <w:trPr>
          <w:trHeight w:val="300"/>
        </w:trPr>
        <w:tc>
          <w:tcPr>
            <w:tcW w:w="960" w:type="dxa"/>
            <w:tcBorders>
              <w:bottom w:val="nil"/>
              <w:right w:val="nil"/>
            </w:tcBorders>
            <w:shd w:val="clear" w:color="auto" w:fill="auto"/>
            <w:noWrap/>
            <w:vAlign w:val="bottom"/>
            <w:hideMark/>
          </w:tcPr>
          <w:p w14:paraId="5ACABB3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left w:val="nil"/>
              <w:bottom w:val="nil"/>
              <w:right w:val="nil"/>
            </w:tcBorders>
            <w:shd w:val="clear" w:color="auto" w:fill="auto"/>
            <w:noWrap/>
            <w:vAlign w:val="bottom"/>
            <w:hideMark/>
          </w:tcPr>
          <w:p w14:paraId="2E7E128A"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left w:val="nil"/>
              <w:bottom w:val="nil"/>
            </w:tcBorders>
            <w:shd w:val="clear" w:color="auto" w:fill="auto"/>
            <w:noWrap/>
            <w:vAlign w:val="bottom"/>
            <w:hideMark/>
          </w:tcPr>
          <w:p w14:paraId="359A09E1"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w:t>
            </w:r>
          </w:p>
        </w:tc>
        <w:tc>
          <w:tcPr>
            <w:tcW w:w="3410" w:type="dxa"/>
            <w:tcBorders>
              <w:top w:val="nil"/>
              <w:left w:val="nil"/>
              <w:bottom w:val="nil"/>
              <w:right w:val="nil"/>
            </w:tcBorders>
            <w:shd w:val="clear" w:color="auto" w:fill="auto"/>
            <w:noWrap/>
            <w:vAlign w:val="bottom"/>
            <w:hideMark/>
          </w:tcPr>
          <w:p w14:paraId="7179DD18"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07EFB1C9" w14:textId="77777777" w:rsidTr="00F70239">
        <w:trPr>
          <w:trHeight w:val="300"/>
        </w:trPr>
        <w:tc>
          <w:tcPr>
            <w:tcW w:w="960" w:type="dxa"/>
            <w:tcBorders>
              <w:top w:val="nil"/>
              <w:bottom w:val="nil"/>
              <w:right w:val="nil"/>
            </w:tcBorders>
            <w:shd w:val="clear" w:color="auto" w:fill="auto"/>
            <w:noWrap/>
            <w:vAlign w:val="bottom"/>
            <w:hideMark/>
          </w:tcPr>
          <w:p w14:paraId="584347A3"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top w:val="nil"/>
              <w:left w:val="nil"/>
              <w:bottom w:val="nil"/>
              <w:right w:val="nil"/>
            </w:tcBorders>
            <w:shd w:val="clear" w:color="auto" w:fill="auto"/>
            <w:noWrap/>
            <w:vAlign w:val="bottom"/>
            <w:hideMark/>
          </w:tcPr>
          <w:p w14:paraId="28202E14"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75948463"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9</w:t>
            </w:r>
          </w:p>
        </w:tc>
        <w:tc>
          <w:tcPr>
            <w:tcW w:w="3410" w:type="dxa"/>
            <w:tcBorders>
              <w:top w:val="nil"/>
              <w:left w:val="nil"/>
              <w:bottom w:val="nil"/>
              <w:right w:val="nil"/>
            </w:tcBorders>
            <w:shd w:val="clear" w:color="auto" w:fill="auto"/>
            <w:noWrap/>
            <w:vAlign w:val="bottom"/>
            <w:hideMark/>
          </w:tcPr>
          <w:p w14:paraId="5DA7C2F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126DEA87" w14:textId="77777777" w:rsidTr="00F70239">
        <w:trPr>
          <w:trHeight w:val="300"/>
        </w:trPr>
        <w:tc>
          <w:tcPr>
            <w:tcW w:w="960" w:type="dxa"/>
            <w:tcBorders>
              <w:top w:val="nil"/>
              <w:bottom w:val="nil"/>
              <w:right w:val="nil"/>
            </w:tcBorders>
            <w:shd w:val="clear" w:color="auto" w:fill="auto"/>
            <w:noWrap/>
            <w:vAlign w:val="bottom"/>
            <w:hideMark/>
          </w:tcPr>
          <w:p w14:paraId="11843201"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3SAQS</w:t>
            </w:r>
          </w:p>
        </w:tc>
        <w:tc>
          <w:tcPr>
            <w:tcW w:w="1420" w:type="dxa"/>
            <w:tcBorders>
              <w:top w:val="nil"/>
              <w:left w:val="nil"/>
              <w:bottom w:val="nil"/>
              <w:right w:val="nil"/>
            </w:tcBorders>
            <w:shd w:val="clear" w:color="auto" w:fill="auto"/>
            <w:noWrap/>
            <w:vAlign w:val="bottom"/>
            <w:hideMark/>
          </w:tcPr>
          <w:p w14:paraId="177F1CD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Network</w:t>
            </w:r>
          </w:p>
        </w:tc>
        <w:tc>
          <w:tcPr>
            <w:tcW w:w="960" w:type="dxa"/>
            <w:tcBorders>
              <w:top w:val="nil"/>
              <w:left w:val="nil"/>
              <w:bottom w:val="nil"/>
            </w:tcBorders>
            <w:shd w:val="clear" w:color="auto" w:fill="auto"/>
            <w:noWrap/>
            <w:vAlign w:val="bottom"/>
            <w:hideMark/>
          </w:tcPr>
          <w:p w14:paraId="02833596"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7EAB7329" w14:textId="3E2AB64C" w:rsidR="002E1DEE" w:rsidRPr="002E1DEE" w:rsidRDefault="002E1DEE" w:rsidP="00BC66FF">
            <w:pPr>
              <w:spacing w:after="0" w:line="240" w:lineRule="auto"/>
              <w:rPr>
                <w:rFonts w:ascii="Calibri" w:eastAsia="Times New Roman" w:hAnsi="Calibri" w:cs="Times New Roman"/>
                <w:color w:val="000000"/>
              </w:rPr>
            </w:pPr>
          </w:p>
        </w:tc>
      </w:tr>
      <w:tr w:rsidR="002E1DEE" w:rsidRPr="002E1DEE" w14:paraId="019F84C5" w14:textId="77777777" w:rsidTr="00F70239">
        <w:trPr>
          <w:trHeight w:val="300"/>
        </w:trPr>
        <w:tc>
          <w:tcPr>
            <w:tcW w:w="960" w:type="dxa"/>
            <w:tcBorders>
              <w:top w:val="nil"/>
              <w:bottom w:val="nil"/>
              <w:right w:val="nil"/>
            </w:tcBorders>
            <w:shd w:val="clear" w:color="auto" w:fill="auto"/>
            <w:noWrap/>
            <w:vAlign w:val="bottom"/>
            <w:hideMark/>
          </w:tcPr>
          <w:p w14:paraId="1DCB068D"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EPA</w:t>
            </w:r>
          </w:p>
        </w:tc>
        <w:tc>
          <w:tcPr>
            <w:tcW w:w="1420" w:type="dxa"/>
            <w:tcBorders>
              <w:top w:val="nil"/>
              <w:left w:val="nil"/>
              <w:bottom w:val="nil"/>
              <w:right w:val="nil"/>
            </w:tcBorders>
            <w:shd w:val="clear" w:color="auto" w:fill="auto"/>
            <w:noWrap/>
            <w:vAlign w:val="bottom"/>
            <w:hideMark/>
          </w:tcPr>
          <w:p w14:paraId="10C709F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top w:val="nil"/>
              <w:left w:val="nil"/>
              <w:bottom w:val="nil"/>
            </w:tcBorders>
            <w:shd w:val="clear" w:color="auto" w:fill="auto"/>
            <w:noWrap/>
            <w:vAlign w:val="bottom"/>
            <w:hideMark/>
          </w:tcPr>
          <w:p w14:paraId="3ED6322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1</w:t>
            </w:r>
          </w:p>
        </w:tc>
        <w:tc>
          <w:tcPr>
            <w:tcW w:w="3410" w:type="dxa"/>
            <w:tcBorders>
              <w:top w:val="nil"/>
              <w:left w:val="nil"/>
              <w:bottom w:val="nil"/>
              <w:right w:val="nil"/>
            </w:tcBorders>
            <w:shd w:val="clear" w:color="auto" w:fill="auto"/>
            <w:noWrap/>
            <w:vAlign w:val="bottom"/>
            <w:hideMark/>
          </w:tcPr>
          <w:p w14:paraId="3A4EF1D0"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25FDDAA9" w14:textId="77777777" w:rsidTr="00F70239">
        <w:trPr>
          <w:trHeight w:val="300"/>
        </w:trPr>
        <w:tc>
          <w:tcPr>
            <w:tcW w:w="960" w:type="dxa"/>
            <w:tcBorders>
              <w:top w:val="nil"/>
              <w:bottom w:val="nil"/>
              <w:right w:val="nil"/>
            </w:tcBorders>
            <w:shd w:val="clear" w:color="auto" w:fill="auto"/>
            <w:noWrap/>
            <w:vAlign w:val="bottom"/>
            <w:hideMark/>
          </w:tcPr>
          <w:p w14:paraId="5FB522A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RAQC</w:t>
            </w:r>
          </w:p>
        </w:tc>
        <w:tc>
          <w:tcPr>
            <w:tcW w:w="1420" w:type="dxa"/>
            <w:tcBorders>
              <w:top w:val="nil"/>
              <w:left w:val="nil"/>
              <w:bottom w:val="nil"/>
              <w:right w:val="nil"/>
            </w:tcBorders>
            <w:shd w:val="clear" w:color="auto" w:fill="auto"/>
            <w:noWrap/>
            <w:vAlign w:val="bottom"/>
            <w:hideMark/>
          </w:tcPr>
          <w:p w14:paraId="42FE42A5"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2F4F962C"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1B40F4D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0B132E34" w14:textId="77777777" w:rsidTr="00F70239">
        <w:trPr>
          <w:trHeight w:val="300"/>
        </w:trPr>
        <w:tc>
          <w:tcPr>
            <w:tcW w:w="960" w:type="dxa"/>
            <w:tcBorders>
              <w:top w:val="nil"/>
              <w:bottom w:val="nil"/>
              <w:right w:val="nil"/>
            </w:tcBorders>
            <w:shd w:val="clear" w:color="auto" w:fill="auto"/>
            <w:noWrap/>
            <w:vAlign w:val="bottom"/>
            <w:hideMark/>
          </w:tcPr>
          <w:p w14:paraId="16BA5738"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nil"/>
              <w:right w:val="nil"/>
            </w:tcBorders>
            <w:shd w:val="clear" w:color="auto" w:fill="auto"/>
            <w:noWrap/>
            <w:vAlign w:val="bottom"/>
            <w:hideMark/>
          </w:tcPr>
          <w:p w14:paraId="05B0C04F"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Emissions</w:t>
            </w:r>
          </w:p>
        </w:tc>
        <w:tc>
          <w:tcPr>
            <w:tcW w:w="960" w:type="dxa"/>
            <w:tcBorders>
              <w:top w:val="nil"/>
              <w:left w:val="nil"/>
              <w:bottom w:val="nil"/>
            </w:tcBorders>
            <w:shd w:val="clear" w:color="auto" w:fill="auto"/>
            <w:noWrap/>
            <w:vAlign w:val="bottom"/>
            <w:hideMark/>
          </w:tcPr>
          <w:p w14:paraId="68CE5CAE"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9</w:t>
            </w:r>
          </w:p>
        </w:tc>
        <w:tc>
          <w:tcPr>
            <w:tcW w:w="3410" w:type="dxa"/>
            <w:tcBorders>
              <w:top w:val="nil"/>
              <w:left w:val="nil"/>
              <w:bottom w:val="nil"/>
              <w:right w:val="nil"/>
            </w:tcBorders>
            <w:shd w:val="clear" w:color="auto" w:fill="auto"/>
            <w:noWrap/>
            <w:vAlign w:val="bottom"/>
            <w:hideMark/>
          </w:tcPr>
          <w:p w14:paraId="4FC67213"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2FECD1E3" w14:textId="77777777" w:rsidTr="00F70239">
        <w:trPr>
          <w:trHeight w:val="300"/>
        </w:trPr>
        <w:tc>
          <w:tcPr>
            <w:tcW w:w="960" w:type="dxa"/>
            <w:tcBorders>
              <w:top w:val="nil"/>
              <w:bottom w:val="nil"/>
              <w:right w:val="nil"/>
            </w:tcBorders>
            <w:shd w:val="clear" w:color="auto" w:fill="auto"/>
            <w:noWrap/>
            <w:vAlign w:val="bottom"/>
            <w:hideMark/>
          </w:tcPr>
          <w:p w14:paraId="79E0388F"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nil"/>
              <w:right w:val="nil"/>
            </w:tcBorders>
            <w:shd w:val="clear" w:color="auto" w:fill="auto"/>
            <w:noWrap/>
            <w:vAlign w:val="bottom"/>
            <w:hideMark/>
          </w:tcPr>
          <w:p w14:paraId="29E6C494"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Modeling</w:t>
            </w:r>
          </w:p>
        </w:tc>
        <w:tc>
          <w:tcPr>
            <w:tcW w:w="960" w:type="dxa"/>
            <w:tcBorders>
              <w:top w:val="nil"/>
              <w:left w:val="nil"/>
              <w:bottom w:val="nil"/>
            </w:tcBorders>
            <w:shd w:val="clear" w:color="auto" w:fill="auto"/>
            <w:noWrap/>
            <w:vAlign w:val="bottom"/>
            <w:hideMark/>
          </w:tcPr>
          <w:p w14:paraId="15103AB5"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16</w:t>
            </w:r>
          </w:p>
        </w:tc>
        <w:tc>
          <w:tcPr>
            <w:tcW w:w="3410" w:type="dxa"/>
            <w:tcBorders>
              <w:top w:val="nil"/>
              <w:left w:val="nil"/>
              <w:bottom w:val="nil"/>
              <w:right w:val="nil"/>
            </w:tcBorders>
            <w:shd w:val="clear" w:color="auto" w:fill="auto"/>
            <w:noWrap/>
            <w:vAlign w:val="bottom"/>
            <w:hideMark/>
          </w:tcPr>
          <w:p w14:paraId="2AA8FC89" w14:textId="77777777" w:rsidR="002E1DEE" w:rsidRPr="002E1DEE" w:rsidRDefault="002E1DEE" w:rsidP="002E1DEE">
            <w:pPr>
              <w:spacing w:after="0" w:line="240" w:lineRule="auto"/>
              <w:jc w:val="right"/>
              <w:rPr>
                <w:rFonts w:ascii="Calibri" w:eastAsia="Times New Roman" w:hAnsi="Calibri" w:cs="Times New Roman"/>
                <w:color w:val="000000"/>
              </w:rPr>
            </w:pPr>
          </w:p>
        </w:tc>
      </w:tr>
      <w:tr w:rsidR="002E1DEE" w:rsidRPr="002E1DEE" w14:paraId="326DCB0B" w14:textId="77777777" w:rsidTr="00F70239">
        <w:trPr>
          <w:trHeight w:val="300"/>
        </w:trPr>
        <w:tc>
          <w:tcPr>
            <w:tcW w:w="960" w:type="dxa"/>
            <w:tcBorders>
              <w:top w:val="nil"/>
              <w:bottom w:val="single" w:sz="4" w:space="0" w:color="auto"/>
              <w:right w:val="nil"/>
            </w:tcBorders>
            <w:shd w:val="clear" w:color="auto" w:fill="auto"/>
            <w:noWrap/>
            <w:vAlign w:val="bottom"/>
            <w:hideMark/>
          </w:tcPr>
          <w:p w14:paraId="2B3CBB32"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WAQS</w:t>
            </w:r>
          </w:p>
        </w:tc>
        <w:tc>
          <w:tcPr>
            <w:tcW w:w="1420" w:type="dxa"/>
            <w:tcBorders>
              <w:top w:val="nil"/>
              <w:left w:val="nil"/>
              <w:bottom w:val="single" w:sz="4" w:space="0" w:color="auto"/>
              <w:right w:val="nil"/>
            </w:tcBorders>
            <w:shd w:val="clear" w:color="auto" w:fill="auto"/>
            <w:noWrap/>
            <w:vAlign w:val="bottom"/>
            <w:hideMark/>
          </w:tcPr>
          <w:p w14:paraId="53E63CD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Work Plans</w:t>
            </w:r>
          </w:p>
        </w:tc>
        <w:tc>
          <w:tcPr>
            <w:tcW w:w="960" w:type="dxa"/>
            <w:tcBorders>
              <w:top w:val="nil"/>
              <w:left w:val="nil"/>
              <w:bottom w:val="single" w:sz="4" w:space="0" w:color="auto"/>
            </w:tcBorders>
            <w:shd w:val="clear" w:color="auto" w:fill="auto"/>
            <w:noWrap/>
            <w:vAlign w:val="bottom"/>
            <w:hideMark/>
          </w:tcPr>
          <w:p w14:paraId="42B7D4A0" w14:textId="77777777" w:rsidR="002E1DEE" w:rsidRPr="002E1DEE" w:rsidRDefault="002E1DEE" w:rsidP="007A3C28">
            <w:pPr>
              <w:spacing w:after="0" w:line="240" w:lineRule="auto"/>
              <w:jc w:val="center"/>
              <w:rPr>
                <w:rFonts w:ascii="Calibri" w:eastAsia="Times New Roman" w:hAnsi="Calibri" w:cs="Times New Roman"/>
                <w:color w:val="000000"/>
              </w:rPr>
            </w:pPr>
            <w:r w:rsidRPr="002E1DEE">
              <w:rPr>
                <w:rFonts w:ascii="Calibri" w:eastAsia="Times New Roman" w:hAnsi="Calibri" w:cs="Times New Roman"/>
                <w:color w:val="000000"/>
              </w:rPr>
              <w:t>2</w:t>
            </w:r>
          </w:p>
        </w:tc>
        <w:tc>
          <w:tcPr>
            <w:tcW w:w="3410" w:type="dxa"/>
            <w:tcBorders>
              <w:top w:val="nil"/>
              <w:left w:val="nil"/>
              <w:bottom w:val="nil"/>
              <w:right w:val="nil"/>
            </w:tcBorders>
            <w:shd w:val="clear" w:color="auto" w:fill="auto"/>
            <w:noWrap/>
            <w:vAlign w:val="bottom"/>
            <w:hideMark/>
          </w:tcPr>
          <w:p w14:paraId="2164C888" w14:textId="7F7B7454" w:rsidR="002E1DEE" w:rsidRPr="002E1DEE" w:rsidRDefault="002E1DEE" w:rsidP="00BC66FF">
            <w:pPr>
              <w:spacing w:after="0" w:line="240" w:lineRule="auto"/>
              <w:rPr>
                <w:rFonts w:ascii="Calibri" w:eastAsia="Times New Roman" w:hAnsi="Calibri" w:cs="Times New Roman"/>
                <w:color w:val="000000"/>
              </w:rPr>
            </w:pPr>
          </w:p>
        </w:tc>
      </w:tr>
    </w:tbl>
    <w:p w14:paraId="39134355" w14:textId="77777777" w:rsidR="005C0526" w:rsidRDefault="005C0526" w:rsidP="00A25FA6">
      <w:pPr>
        <w:shd w:val="clear" w:color="auto" w:fill="FFFFFF"/>
        <w:spacing w:after="0" w:line="240" w:lineRule="auto"/>
        <w:ind w:left="720" w:right="225"/>
        <w:rPr>
          <w:rFonts w:eastAsia="Times New Roman" w:cs="Times New Roman"/>
          <w:b/>
          <w:color w:val="000000"/>
        </w:rPr>
      </w:pPr>
    </w:p>
    <w:p w14:paraId="330AE1A8" w14:textId="77777777" w:rsidR="00CE5DA5" w:rsidRPr="00A25FA6" w:rsidRDefault="00A25FA6" w:rsidP="00A25FA6">
      <w:pPr>
        <w:shd w:val="clear" w:color="auto" w:fill="FFFFFF"/>
        <w:spacing w:after="0" w:line="240" w:lineRule="auto"/>
        <w:ind w:left="720" w:right="225"/>
        <w:rPr>
          <w:rFonts w:eastAsia="Times New Roman" w:cs="Times New Roman"/>
          <w:color w:val="000000"/>
        </w:rPr>
      </w:pPr>
      <w:r>
        <w:rPr>
          <w:rFonts w:eastAsia="Times New Roman" w:cs="Times New Roman"/>
          <w:b/>
          <w:color w:val="000000"/>
        </w:rPr>
        <w:t xml:space="preserve">Table </w:t>
      </w:r>
      <w:r w:rsidR="008D562D">
        <w:rPr>
          <w:rFonts w:eastAsia="Times New Roman" w:cs="Times New Roman"/>
          <w:b/>
          <w:color w:val="000000"/>
        </w:rPr>
        <w:t>2.</w:t>
      </w:r>
      <w:r>
        <w:rPr>
          <w:rFonts w:eastAsia="Times New Roman" w:cs="Times New Roman"/>
          <w:b/>
          <w:color w:val="000000"/>
        </w:rPr>
        <w:t>7</w:t>
      </w:r>
      <w:r w:rsidR="00CE5DA5" w:rsidRPr="00A25FA6">
        <w:rPr>
          <w:rFonts w:eastAsia="Times New Roman" w:cs="Times New Roman"/>
          <w:b/>
          <w:color w:val="000000"/>
        </w:rPr>
        <w:t>.</w:t>
      </w:r>
      <w:r w:rsidR="0024345C" w:rsidRPr="00A25FA6">
        <w:rPr>
          <w:rFonts w:eastAsia="Times New Roman" w:cs="Times New Roman"/>
          <w:color w:val="000000"/>
        </w:rPr>
        <w:t xml:space="preserve"> </w:t>
      </w:r>
      <w:r w:rsidR="002E1DEE" w:rsidRPr="00A25FA6">
        <w:rPr>
          <w:rFonts w:eastAsia="Times New Roman" w:cs="Times New Roman"/>
          <w:color w:val="000000"/>
        </w:rPr>
        <w:t>D</w:t>
      </w:r>
      <w:r w:rsidR="0024345C" w:rsidRPr="00A25FA6">
        <w:rPr>
          <w:rFonts w:eastAsia="Times New Roman" w:cs="Times New Roman"/>
          <w:color w:val="000000"/>
        </w:rPr>
        <w:t xml:space="preserve">ocuments </w:t>
      </w:r>
      <w:r w:rsidR="002E1DEE" w:rsidRPr="00A25FA6">
        <w:rPr>
          <w:rFonts w:eastAsia="Times New Roman" w:cs="Times New Roman"/>
          <w:color w:val="000000"/>
        </w:rPr>
        <w:t xml:space="preserve">contained </w:t>
      </w:r>
      <w:r w:rsidR="0024345C" w:rsidRPr="00A25FA6">
        <w:rPr>
          <w:rFonts w:eastAsia="Times New Roman" w:cs="Times New Roman"/>
          <w:color w:val="000000"/>
        </w:rPr>
        <w:t xml:space="preserve">on the IWDW </w:t>
      </w:r>
      <w:r w:rsidR="002E1DEE" w:rsidRPr="00A25FA6">
        <w:rPr>
          <w:rFonts w:eastAsia="Times New Roman" w:cs="Times New Roman"/>
          <w:color w:val="000000"/>
        </w:rPr>
        <w:t>Data Documents</w:t>
      </w:r>
      <w:r w:rsidR="0024345C" w:rsidRPr="00A25FA6">
        <w:rPr>
          <w:rFonts w:eastAsia="Times New Roman" w:cs="Times New Roman"/>
          <w:color w:val="000000"/>
        </w:rPr>
        <w:t xml:space="preserve"> page</w:t>
      </w:r>
      <w:r w:rsidR="002E1DEE" w:rsidRPr="00A25FA6">
        <w:rPr>
          <w:rFonts w:eastAsia="Times New Roman" w:cs="Times New Roman"/>
          <w:color w:val="000000"/>
        </w:rPr>
        <w:t xml:space="preserve"> listed by Study/entity.  EPA documents link to files on EPA websites.</w:t>
      </w:r>
    </w:p>
    <w:p w14:paraId="437FB256" w14:textId="77777777" w:rsidR="00CD7457" w:rsidRDefault="00CD7457" w:rsidP="00F91881">
      <w:pPr>
        <w:pStyle w:val="ListParagraph"/>
        <w:shd w:val="clear" w:color="auto" w:fill="FFFFFF"/>
        <w:spacing w:after="0" w:line="240" w:lineRule="auto"/>
        <w:ind w:right="225"/>
        <w:rPr>
          <w:rFonts w:eastAsia="Times New Roman" w:cs="Times New Roman"/>
          <w:color w:val="000000"/>
        </w:rPr>
      </w:pPr>
    </w:p>
    <w:p w14:paraId="14E971F3" w14:textId="77777777" w:rsidR="00F70239" w:rsidRDefault="002E1DEE" w:rsidP="00F70239">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lastRenderedPageBreak/>
        <w:t xml:space="preserve">The </w:t>
      </w:r>
      <w:hyperlink r:id="rId44" w:history="1">
        <w:r w:rsidRPr="001461CE">
          <w:rPr>
            <w:rStyle w:val="Hyperlink"/>
            <w:rFonts w:eastAsia="Times New Roman" w:cs="Times New Roman"/>
          </w:rPr>
          <w:t>Project Documents</w:t>
        </w:r>
      </w:hyperlink>
      <w:r>
        <w:rPr>
          <w:rFonts w:eastAsia="Times New Roman" w:cs="Times New Roman"/>
          <w:color w:val="000000"/>
        </w:rPr>
        <w:t xml:space="preserve"> Page includes </w:t>
      </w:r>
      <w:r w:rsidR="00D14FB7" w:rsidRPr="00F91881">
        <w:rPr>
          <w:rFonts w:eastAsia="Times New Roman" w:cs="Times New Roman"/>
          <w:color w:val="000000"/>
        </w:rPr>
        <w:t>Project level documents</w:t>
      </w:r>
      <w:r w:rsidR="00F91881">
        <w:rPr>
          <w:rFonts w:eastAsia="Times New Roman" w:cs="Times New Roman"/>
          <w:color w:val="000000"/>
        </w:rPr>
        <w:t xml:space="preserve">, </w:t>
      </w:r>
      <w:r>
        <w:rPr>
          <w:rFonts w:eastAsia="Times New Roman" w:cs="Times New Roman"/>
          <w:color w:val="000000"/>
        </w:rPr>
        <w:t>such as</w:t>
      </w:r>
      <w:r w:rsidR="00CE5DA5">
        <w:rPr>
          <w:rFonts w:eastAsia="Times New Roman" w:cs="Times New Roman"/>
          <w:color w:val="000000"/>
        </w:rPr>
        <w:t xml:space="preserve"> outreach materials, status reports, organizing documents, </w:t>
      </w:r>
      <w:r>
        <w:rPr>
          <w:rFonts w:eastAsia="Times New Roman" w:cs="Times New Roman"/>
          <w:color w:val="000000"/>
        </w:rPr>
        <w:t>work plans, network assessments, and</w:t>
      </w:r>
      <w:r w:rsidR="00F91881">
        <w:rPr>
          <w:rFonts w:eastAsia="Times New Roman" w:cs="Times New Roman"/>
          <w:color w:val="000000"/>
        </w:rPr>
        <w:t xml:space="preserve"> </w:t>
      </w:r>
      <w:r>
        <w:rPr>
          <w:rFonts w:eastAsia="Times New Roman" w:cs="Times New Roman"/>
          <w:color w:val="000000"/>
        </w:rPr>
        <w:t>Project MOUs.</w:t>
      </w:r>
      <w:r w:rsidR="00CD7457">
        <w:rPr>
          <w:rFonts w:eastAsia="Times New Roman" w:cs="Times New Roman"/>
          <w:color w:val="000000"/>
        </w:rPr>
        <w:t xml:space="preserve"> </w:t>
      </w:r>
      <w:r w:rsidR="00F91881">
        <w:rPr>
          <w:rFonts w:eastAsia="Times New Roman" w:cs="Times New Roman"/>
          <w:color w:val="000000"/>
        </w:rPr>
        <w:t xml:space="preserve">Access to the Project Documents page is restricted to </w:t>
      </w:r>
      <w:r>
        <w:rPr>
          <w:rFonts w:eastAsia="Times New Roman" w:cs="Times New Roman"/>
          <w:color w:val="000000"/>
        </w:rPr>
        <w:t xml:space="preserve">IWDW-WAQS </w:t>
      </w:r>
      <w:r w:rsidR="00F91881">
        <w:rPr>
          <w:rFonts w:eastAsia="Times New Roman" w:cs="Times New Roman"/>
          <w:color w:val="000000"/>
        </w:rPr>
        <w:t>Technical Committee members</w:t>
      </w:r>
      <w:r w:rsidR="00F70239" w:rsidRPr="00F70239">
        <w:rPr>
          <w:rFonts w:eastAsia="Times New Roman" w:cs="Times New Roman"/>
          <w:color w:val="000000"/>
        </w:rPr>
        <w:t>.</w:t>
      </w:r>
    </w:p>
    <w:p w14:paraId="078C2BD5" w14:textId="77777777" w:rsidR="00BC66FF" w:rsidRDefault="00BC66FF" w:rsidP="00F70239">
      <w:pPr>
        <w:pStyle w:val="ListParagraph"/>
        <w:shd w:val="clear" w:color="auto" w:fill="FFFFFF"/>
        <w:spacing w:after="0" w:line="240" w:lineRule="auto"/>
        <w:ind w:right="225"/>
        <w:rPr>
          <w:rFonts w:eastAsia="Times New Roman" w:cs="Times New Roman"/>
          <w:color w:val="000000"/>
        </w:rPr>
      </w:pPr>
    </w:p>
    <w:p w14:paraId="277A4EA4" w14:textId="07A05E26" w:rsidR="00BC66FF" w:rsidRPr="00F70239" w:rsidRDefault="00BC66FF" w:rsidP="00F70239">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See development notes, A.3., sec. 2.3.2.</w:t>
      </w:r>
    </w:p>
    <w:p w14:paraId="59BDF782"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p>
    <w:p w14:paraId="67CD1469"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45" w:history="1">
        <w:r w:rsidRPr="00E83253">
          <w:rPr>
            <w:rStyle w:val="Hyperlink"/>
            <w:rFonts w:eastAsia="Times New Roman" w:cs="Times New Roman"/>
          </w:rPr>
          <w:t>Literature</w:t>
        </w:r>
      </w:hyperlink>
      <w:r>
        <w:rPr>
          <w:rFonts w:eastAsia="Times New Roman" w:cs="Times New Roman"/>
          <w:color w:val="000000"/>
        </w:rPr>
        <w:t xml:space="preserve"> page provides a list of p</w:t>
      </w:r>
      <w:r w:rsidRPr="00E83253">
        <w:rPr>
          <w:rFonts w:eastAsia="Times New Roman" w:cs="Times New Roman"/>
          <w:color w:val="000000"/>
        </w:rPr>
        <w:t>ublications relevant to emissions inventories and air quality studies in the Intermountain West.</w:t>
      </w:r>
    </w:p>
    <w:p w14:paraId="4194E659"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p>
    <w:p w14:paraId="0855B4E2"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Notes:</w:t>
      </w:r>
    </w:p>
    <w:p w14:paraId="5B08FFB1" w14:textId="77777777" w:rsidR="00E83253" w:rsidRDefault="00E83253" w:rsidP="00F91881">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Merge literature page with OGEC Repository literature sections.  Latter is more up to date.</w:t>
      </w:r>
    </w:p>
    <w:p w14:paraId="03460EFC" w14:textId="77777777" w:rsidR="000D6BFC" w:rsidRDefault="000D6BFC" w:rsidP="00CD7457">
      <w:pPr>
        <w:shd w:val="clear" w:color="auto" w:fill="FFFFFF"/>
        <w:spacing w:after="0" w:line="240" w:lineRule="auto"/>
        <w:ind w:right="225"/>
        <w:rPr>
          <w:rFonts w:eastAsia="Times New Roman" w:cs="Times New Roman"/>
          <w:color w:val="000000"/>
        </w:rPr>
      </w:pPr>
    </w:p>
    <w:p w14:paraId="31B97951" w14:textId="77777777" w:rsidR="005D0DD8" w:rsidRDefault="005D0DD8" w:rsidP="000D6BFC">
      <w:pPr>
        <w:pStyle w:val="ListParagraph"/>
        <w:shd w:val="clear" w:color="auto" w:fill="FFFFFF"/>
        <w:spacing w:after="0" w:line="240" w:lineRule="auto"/>
        <w:ind w:right="225"/>
        <w:rPr>
          <w:rFonts w:eastAsia="Times New Roman" w:cs="Times New Roman"/>
          <w:b/>
          <w:color w:val="000000"/>
        </w:rPr>
      </w:pPr>
    </w:p>
    <w:p w14:paraId="336FF2DE" w14:textId="77777777" w:rsidR="00CD7457" w:rsidRPr="00817147" w:rsidRDefault="00911DDB" w:rsidP="00C61BFD">
      <w:pPr>
        <w:pStyle w:val="ListParagraph"/>
        <w:numPr>
          <w:ilvl w:val="2"/>
          <w:numId w:val="17"/>
        </w:numPr>
        <w:shd w:val="clear" w:color="auto" w:fill="FFFFFF"/>
        <w:spacing w:after="0" w:line="240" w:lineRule="auto"/>
        <w:ind w:left="1350" w:right="225" w:hanging="630"/>
        <w:rPr>
          <w:rFonts w:eastAsia="Times New Roman" w:cs="Times New Roman"/>
          <w:i/>
          <w:color w:val="000000"/>
        </w:rPr>
      </w:pPr>
      <w:r w:rsidRPr="00817147">
        <w:rPr>
          <w:rFonts w:eastAsia="Times New Roman" w:cs="Times New Roman"/>
          <w:i/>
          <w:color w:val="000000"/>
        </w:rPr>
        <w:t>Community and Support</w:t>
      </w:r>
    </w:p>
    <w:p w14:paraId="68C50257" w14:textId="77777777" w:rsidR="00F70239" w:rsidRPr="00911DDB" w:rsidRDefault="00F70239" w:rsidP="00F70239">
      <w:pPr>
        <w:pStyle w:val="ListParagraph"/>
        <w:shd w:val="clear" w:color="auto" w:fill="FFFFFF"/>
        <w:spacing w:after="0" w:line="240" w:lineRule="auto"/>
        <w:ind w:left="1350" w:right="225"/>
        <w:rPr>
          <w:rFonts w:eastAsia="Times New Roman" w:cs="Times New Roman"/>
          <w:color w:val="000000"/>
        </w:rPr>
      </w:pPr>
    </w:p>
    <w:p w14:paraId="68F7BFAF" w14:textId="77777777" w:rsidR="000D6BFC" w:rsidRDefault="00960162" w:rsidP="000D6BFC">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This section of the Resources landing page</w:t>
      </w:r>
      <w:r w:rsidR="00D14FB7" w:rsidRPr="00CD3932">
        <w:rPr>
          <w:rFonts w:eastAsia="Times New Roman" w:cs="Times New Roman"/>
          <w:color w:val="000000"/>
        </w:rPr>
        <w:t xml:space="preserve"> provides numerous resources to </w:t>
      </w:r>
      <w:r>
        <w:rPr>
          <w:rFonts w:eastAsia="Times New Roman" w:cs="Times New Roman"/>
          <w:color w:val="000000"/>
        </w:rPr>
        <w:t>Project</w:t>
      </w:r>
      <w:r w:rsidR="00D14FB7" w:rsidRPr="00CD3932">
        <w:rPr>
          <w:rFonts w:eastAsia="Times New Roman" w:cs="Times New Roman"/>
          <w:color w:val="000000"/>
        </w:rPr>
        <w:t xml:space="preserve"> Cooperators and</w:t>
      </w:r>
      <w:r>
        <w:rPr>
          <w:rFonts w:eastAsia="Times New Roman" w:cs="Times New Roman"/>
          <w:color w:val="000000"/>
        </w:rPr>
        <w:t xml:space="preserve"> general</w:t>
      </w:r>
      <w:r w:rsidR="00D14FB7" w:rsidRPr="00CD3932">
        <w:rPr>
          <w:rFonts w:eastAsia="Times New Roman" w:cs="Times New Roman"/>
          <w:color w:val="000000"/>
        </w:rPr>
        <w:t xml:space="preserve"> IWDW users, including:</w:t>
      </w:r>
    </w:p>
    <w:p w14:paraId="038194FD" w14:textId="77777777" w:rsidR="000D6BFC" w:rsidRPr="00960162" w:rsidRDefault="000D6BFC" w:rsidP="00960162">
      <w:pPr>
        <w:shd w:val="clear" w:color="auto" w:fill="FFFFFF"/>
        <w:spacing w:after="0" w:line="240" w:lineRule="auto"/>
        <w:ind w:right="225"/>
        <w:rPr>
          <w:rFonts w:eastAsia="Times New Roman" w:cs="Times New Roman"/>
          <w:color w:val="000000"/>
        </w:rPr>
      </w:pPr>
    </w:p>
    <w:p w14:paraId="1D3D5D6B" w14:textId="77777777" w:rsidR="000D6BFC" w:rsidRDefault="00D14FB7" w:rsidP="000D6BFC">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 </w:t>
      </w:r>
      <w:hyperlink r:id="rId46" w:tooltip="IWDW Forum" w:history="1">
        <w:r w:rsidRPr="00CD3932">
          <w:rPr>
            <w:rFonts w:eastAsia="Times New Roman" w:cs="Times New Roman"/>
            <w:color w:val="283C64"/>
            <w:u w:val="single"/>
          </w:rPr>
          <w:t>Forum</w:t>
        </w:r>
      </w:hyperlink>
      <w:r w:rsidRPr="00CD3932">
        <w:rPr>
          <w:rFonts w:eastAsia="Times New Roman" w:cs="Times New Roman"/>
          <w:color w:val="000000"/>
        </w:rPr>
        <w:t> hosts user groups primarily</w:t>
      </w:r>
      <w:r w:rsidR="00960162">
        <w:rPr>
          <w:rFonts w:eastAsia="Times New Roman" w:cs="Times New Roman"/>
          <w:color w:val="000000"/>
        </w:rPr>
        <w:t xml:space="preserve"> focused on IWDW website issues, the WAQS document review process, and general questions about WAQS modeling platforms.</w:t>
      </w:r>
    </w:p>
    <w:p w14:paraId="56358B7D" w14:textId="77777777" w:rsidR="000D6BFC" w:rsidRDefault="000D6BFC" w:rsidP="000D6BFC">
      <w:pPr>
        <w:pStyle w:val="ListParagraph"/>
        <w:shd w:val="clear" w:color="auto" w:fill="FFFFFF"/>
        <w:spacing w:after="0" w:line="240" w:lineRule="auto"/>
        <w:ind w:right="225"/>
        <w:rPr>
          <w:rFonts w:eastAsia="Times New Roman" w:cs="Times New Roman"/>
          <w:color w:val="000000"/>
        </w:rPr>
      </w:pPr>
    </w:p>
    <w:p w14:paraId="5F352E66" w14:textId="77777777" w:rsidR="000D6BFC" w:rsidRDefault="00D14FB7" w:rsidP="000D6BFC">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IWDW-WAQS </w:t>
      </w:r>
      <w:hyperlink r:id="rId47" w:tgtFrame="_blank" w:tooltip="IWDW-WAQS Wiki" w:history="1">
        <w:r w:rsidRPr="00CD3932">
          <w:rPr>
            <w:rFonts w:eastAsia="Times New Roman" w:cs="Times New Roman"/>
            <w:color w:val="283C64"/>
            <w:u w:val="single"/>
          </w:rPr>
          <w:t>Wiki</w:t>
        </w:r>
      </w:hyperlink>
      <w:r w:rsidRPr="00CD3932">
        <w:rPr>
          <w:rFonts w:eastAsia="Times New Roman" w:cs="Times New Roman"/>
          <w:color w:val="000000"/>
        </w:rPr>
        <w:t> </w:t>
      </w:r>
      <w:r w:rsidR="001461CE" w:rsidRPr="001461CE">
        <w:rPr>
          <w:rFonts w:eastAsia="Times New Roman" w:cs="Times New Roman"/>
          <w:color w:val="000000"/>
        </w:rPr>
        <w:t xml:space="preserve"> contains documentation </w:t>
      </w:r>
      <w:r w:rsidR="001461CE">
        <w:rPr>
          <w:rFonts w:eastAsia="Times New Roman" w:cs="Times New Roman"/>
          <w:color w:val="000000"/>
        </w:rPr>
        <w:t xml:space="preserve">on WAQS modeling activities and IWDW operations.  The WAQS wiki </w:t>
      </w:r>
      <w:r w:rsidR="00F83C12">
        <w:rPr>
          <w:rFonts w:eastAsia="Times New Roman" w:cs="Times New Roman"/>
          <w:color w:val="000000"/>
        </w:rPr>
        <w:t>includes details on modeling activities, such as</w:t>
      </w:r>
      <w:r w:rsidR="001461CE" w:rsidRPr="001461CE">
        <w:rPr>
          <w:rFonts w:eastAsia="Times New Roman" w:cs="Times New Roman"/>
          <w:color w:val="000000"/>
        </w:rPr>
        <w:t xml:space="preserve"> sensitivity analyses and source apportionment </w:t>
      </w:r>
      <w:proofErr w:type="gramStart"/>
      <w:r w:rsidR="001461CE" w:rsidRPr="001461CE">
        <w:rPr>
          <w:rFonts w:eastAsia="Times New Roman" w:cs="Times New Roman"/>
          <w:color w:val="000000"/>
        </w:rPr>
        <w:t>modeling</w:t>
      </w:r>
      <w:r w:rsidR="00F83C12">
        <w:rPr>
          <w:rFonts w:eastAsia="Times New Roman" w:cs="Times New Roman"/>
          <w:color w:val="000000"/>
        </w:rPr>
        <w:t>, that</w:t>
      </w:r>
      <w:proofErr w:type="gramEnd"/>
      <w:r w:rsidR="00F83C12">
        <w:rPr>
          <w:rFonts w:eastAsia="Times New Roman" w:cs="Times New Roman"/>
          <w:color w:val="000000"/>
        </w:rPr>
        <w:t xml:space="preserve"> augment Project sponsored modeling</w:t>
      </w:r>
      <w:r w:rsidR="001461CE" w:rsidRPr="001461CE">
        <w:rPr>
          <w:rFonts w:eastAsia="Times New Roman" w:cs="Times New Roman"/>
          <w:color w:val="000000"/>
        </w:rPr>
        <w:t xml:space="preserve">. </w:t>
      </w:r>
      <w:r w:rsidR="001461CE">
        <w:rPr>
          <w:rFonts w:eastAsia="Times New Roman" w:cs="Times New Roman"/>
          <w:color w:val="000000"/>
        </w:rPr>
        <w:t xml:space="preserve"> </w:t>
      </w:r>
    </w:p>
    <w:p w14:paraId="1641DFCA" w14:textId="77777777" w:rsidR="001461CE" w:rsidRPr="00F83C12" w:rsidRDefault="001461CE" w:rsidP="00F83C12">
      <w:pPr>
        <w:shd w:val="clear" w:color="auto" w:fill="FFFFFF"/>
        <w:spacing w:after="0" w:line="240" w:lineRule="auto"/>
        <w:ind w:right="225"/>
        <w:rPr>
          <w:rFonts w:eastAsia="Times New Roman" w:cs="Times New Roman"/>
          <w:color w:val="000000"/>
        </w:rPr>
      </w:pPr>
    </w:p>
    <w:p w14:paraId="78330EF6" w14:textId="77777777" w:rsidR="00B778D0" w:rsidRDefault="00D14FB7" w:rsidP="00B778D0">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w:t>
      </w:r>
      <w:hyperlink r:id="rId48" w:tooltip="IWDW Updates" w:history="1">
        <w:r w:rsidRPr="00CD3932">
          <w:rPr>
            <w:rFonts w:eastAsia="Times New Roman" w:cs="Times New Roman"/>
            <w:color w:val="283C64"/>
            <w:u w:val="single"/>
          </w:rPr>
          <w:t>Updates</w:t>
        </w:r>
      </w:hyperlink>
      <w:r w:rsidRPr="00CD3932">
        <w:rPr>
          <w:rFonts w:eastAsia="Times New Roman" w:cs="Times New Roman"/>
          <w:color w:val="000000"/>
        </w:rPr>
        <w:t> page shows a chronological list of content addition to the IWDW website, Wiki, and modeling and monitoring data stored in the data warehouse.</w:t>
      </w:r>
    </w:p>
    <w:p w14:paraId="59D1F79D" w14:textId="77777777" w:rsidR="00E83253" w:rsidRDefault="00E83253" w:rsidP="00B778D0">
      <w:pPr>
        <w:pStyle w:val="ListParagraph"/>
        <w:shd w:val="clear" w:color="auto" w:fill="FFFFFF"/>
        <w:spacing w:after="0" w:line="240" w:lineRule="auto"/>
        <w:ind w:right="225"/>
        <w:rPr>
          <w:rFonts w:eastAsia="Times New Roman" w:cs="Times New Roman"/>
          <w:color w:val="000000"/>
        </w:rPr>
      </w:pPr>
    </w:p>
    <w:p w14:paraId="671532CD" w14:textId="205507B2" w:rsidR="00E83253"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49" w:history="1">
        <w:r w:rsidR="00E83253" w:rsidRPr="00960162">
          <w:rPr>
            <w:rStyle w:val="Hyperlink"/>
            <w:rFonts w:eastAsia="Times New Roman" w:cs="Times New Roman"/>
          </w:rPr>
          <w:t>Site Index</w:t>
        </w:r>
      </w:hyperlink>
      <w:r>
        <w:rPr>
          <w:rFonts w:eastAsia="Times New Roman" w:cs="Times New Roman"/>
          <w:color w:val="000000"/>
        </w:rPr>
        <w:t xml:space="preserve"> is a flat list of all pages on the IWDW website and IWDW-WAQS Wiki</w:t>
      </w:r>
      <w:r w:rsidR="003C5A0D">
        <w:rPr>
          <w:rFonts w:eastAsia="Times New Roman" w:cs="Times New Roman"/>
          <w:color w:val="000000"/>
        </w:rPr>
        <w:t>.</w:t>
      </w:r>
    </w:p>
    <w:p w14:paraId="334ACA79" w14:textId="77777777" w:rsidR="00E83253" w:rsidRDefault="00E83253" w:rsidP="00B778D0">
      <w:pPr>
        <w:pStyle w:val="ListParagraph"/>
        <w:shd w:val="clear" w:color="auto" w:fill="FFFFFF"/>
        <w:spacing w:after="0" w:line="240" w:lineRule="auto"/>
        <w:ind w:right="225"/>
        <w:rPr>
          <w:rFonts w:eastAsia="Times New Roman" w:cs="Times New Roman"/>
          <w:color w:val="000000"/>
        </w:rPr>
      </w:pPr>
    </w:p>
    <w:p w14:paraId="5746624A"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r w:rsidRPr="00CD3932">
        <w:rPr>
          <w:rFonts w:eastAsia="Times New Roman" w:cs="Times New Roman"/>
          <w:color w:val="000000"/>
        </w:rPr>
        <w:t>The </w:t>
      </w:r>
      <w:hyperlink r:id="rId50" w:tooltip="IWDW-WAQS Meetings" w:history="1">
        <w:r w:rsidRPr="00CD3932">
          <w:rPr>
            <w:rFonts w:eastAsia="Times New Roman" w:cs="Times New Roman"/>
            <w:color w:val="283C64"/>
            <w:u w:val="single"/>
          </w:rPr>
          <w:t>Meetings</w:t>
        </w:r>
      </w:hyperlink>
      <w:r w:rsidRPr="00CD3932">
        <w:rPr>
          <w:rFonts w:eastAsia="Times New Roman" w:cs="Times New Roman"/>
          <w:color w:val="000000"/>
        </w:rPr>
        <w:t xml:space="preserve"> page </w:t>
      </w:r>
      <w:r>
        <w:rPr>
          <w:rFonts w:eastAsia="Times New Roman" w:cs="Times New Roman"/>
          <w:color w:val="000000"/>
        </w:rPr>
        <w:t xml:space="preserve">lists </w:t>
      </w:r>
      <w:r w:rsidRPr="00CD3932">
        <w:rPr>
          <w:rFonts w:eastAsia="Times New Roman" w:cs="Times New Roman"/>
          <w:color w:val="000000"/>
        </w:rPr>
        <w:t xml:space="preserve">Project meetings </w:t>
      </w:r>
      <w:r>
        <w:rPr>
          <w:rFonts w:eastAsia="Times New Roman" w:cs="Times New Roman"/>
          <w:color w:val="000000"/>
        </w:rPr>
        <w:t>and provides</w:t>
      </w:r>
      <w:r w:rsidRPr="00CD3932">
        <w:rPr>
          <w:rFonts w:eastAsia="Times New Roman" w:cs="Times New Roman"/>
          <w:color w:val="000000"/>
        </w:rPr>
        <w:t xml:space="preserve"> links to agendas, minutes and </w:t>
      </w:r>
      <w:r w:rsidR="00960162">
        <w:rPr>
          <w:rFonts w:eastAsia="Times New Roman" w:cs="Times New Roman"/>
          <w:color w:val="000000"/>
        </w:rPr>
        <w:t xml:space="preserve">other materials.  The Meetings page </w:t>
      </w:r>
      <w:r w:rsidRPr="00CD3932">
        <w:rPr>
          <w:rFonts w:eastAsia="Times New Roman" w:cs="Times New Roman"/>
          <w:color w:val="000000"/>
        </w:rPr>
        <w:t>is the main point of coordination for the IWDW-WAQS Technical Committee.</w:t>
      </w:r>
    </w:p>
    <w:p w14:paraId="4235A506"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p>
    <w:p w14:paraId="1F089F7D" w14:textId="77777777" w:rsidR="00E83253" w:rsidRDefault="00E83253" w:rsidP="00E83253">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51" w:history="1">
        <w:r w:rsidRPr="00E83253">
          <w:rPr>
            <w:rStyle w:val="Hyperlink"/>
            <w:rFonts w:eastAsia="Times New Roman" w:cs="Times New Roman"/>
          </w:rPr>
          <w:t>How-To</w:t>
        </w:r>
      </w:hyperlink>
      <w:r>
        <w:rPr>
          <w:rFonts w:eastAsia="Times New Roman" w:cs="Times New Roman"/>
          <w:color w:val="000000"/>
        </w:rPr>
        <w:t xml:space="preserve"> page </w:t>
      </w:r>
      <w:r w:rsidRPr="00E83253">
        <w:rPr>
          <w:rFonts w:eastAsia="Times New Roman" w:cs="Times New Roman"/>
          <w:color w:val="000000"/>
        </w:rPr>
        <w:t>describes how IWDW-WAQS modeling platforms are organized, their potential application to IWDW user initiated modeling studies, how to request modeling platform data from the IWDW, and how to use IWDW resources to download and explore air quality monitoring data and WAQS modeling platforms. </w:t>
      </w:r>
    </w:p>
    <w:p w14:paraId="6DC5BE11" w14:textId="77777777" w:rsidR="007C5B22" w:rsidRDefault="007C5B22" w:rsidP="00E83253">
      <w:pPr>
        <w:pStyle w:val="ListParagraph"/>
        <w:shd w:val="clear" w:color="auto" w:fill="FFFFFF"/>
        <w:spacing w:after="0" w:line="240" w:lineRule="auto"/>
        <w:ind w:right="225"/>
        <w:rPr>
          <w:rFonts w:eastAsia="Times New Roman" w:cs="Times New Roman"/>
          <w:color w:val="000000"/>
        </w:rPr>
      </w:pPr>
    </w:p>
    <w:p w14:paraId="561974DB" w14:textId="29A4D7F1" w:rsidR="007C5B22" w:rsidRDefault="007C5B22" w:rsidP="00E83253">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See development notes, Section A.3.</w:t>
      </w:r>
    </w:p>
    <w:p w14:paraId="02C3571F" w14:textId="77777777" w:rsidR="00817147" w:rsidRDefault="00817147" w:rsidP="00B778D0">
      <w:pPr>
        <w:pStyle w:val="ListParagraph"/>
        <w:shd w:val="clear" w:color="auto" w:fill="FFFFFF"/>
        <w:spacing w:after="0" w:line="240" w:lineRule="auto"/>
        <w:ind w:right="225"/>
        <w:rPr>
          <w:rFonts w:eastAsia="Times New Roman" w:cs="Times New Roman"/>
          <w:color w:val="000000"/>
        </w:rPr>
      </w:pPr>
    </w:p>
    <w:p w14:paraId="197AAFB6" w14:textId="77777777" w:rsidR="007C5B22" w:rsidRDefault="007C5B22" w:rsidP="00B778D0">
      <w:pPr>
        <w:pStyle w:val="ListParagraph"/>
        <w:shd w:val="clear" w:color="auto" w:fill="FFFFFF"/>
        <w:spacing w:after="0" w:line="240" w:lineRule="auto"/>
        <w:ind w:right="225"/>
        <w:rPr>
          <w:rFonts w:eastAsia="Times New Roman" w:cs="Times New Roman"/>
          <w:color w:val="000000"/>
        </w:rPr>
      </w:pPr>
    </w:p>
    <w:p w14:paraId="1AF1F803" w14:textId="77777777" w:rsidR="00E83253" w:rsidRPr="00817147" w:rsidRDefault="00E83253" w:rsidP="00C61BFD">
      <w:pPr>
        <w:pStyle w:val="ListParagraph"/>
        <w:numPr>
          <w:ilvl w:val="2"/>
          <w:numId w:val="17"/>
        </w:numPr>
        <w:shd w:val="clear" w:color="auto" w:fill="FFFFFF"/>
        <w:spacing w:after="0" w:line="240" w:lineRule="auto"/>
        <w:ind w:left="1350" w:right="225" w:hanging="630"/>
        <w:rPr>
          <w:rFonts w:eastAsia="Times New Roman" w:cs="Times New Roman"/>
          <w:i/>
          <w:color w:val="000000"/>
        </w:rPr>
      </w:pPr>
      <w:r w:rsidRPr="00817147">
        <w:rPr>
          <w:rFonts w:eastAsia="Times New Roman" w:cs="Times New Roman"/>
          <w:i/>
          <w:color w:val="000000"/>
        </w:rPr>
        <w:t xml:space="preserve">Warehouse Operations and </w:t>
      </w:r>
      <w:r w:rsidR="00911DDB" w:rsidRPr="00817147">
        <w:rPr>
          <w:rFonts w:eastAsia="Times New Roman" w:cs="Times New Roman"/>
          <w:i/>
          <w:color w:val="000000"/>
        </w:rPr>
        <w:t>Management</w:t>
      </w:r>
    </w:p>
    <w:p w14:paraId="4FC443F6" w14:textId="77777777" w:rsidR="00F70239" w:rsidRPr="00911DDB" w:rsidRDefault="00F70239" w:rsidP="00F70239">
      <w:pPr>
        <w:pStyle w:val="ListParagraph"/>
        <w:shd w:val="clear" w:color="auto" w:fill="FFFFFF"/>
        <w:spacing w:after="0" w:line="240" w:lineRule="auto"/>
        <w:ind w:left="1350" w:right="225"/>
        <w:rPr>
          <w:rFonts w:eastAsia="Times New Roman" w:cs="Times New Roman"/>
          <w:color w:val="000000"/>
        </w:rPr>
      </w:pPr>
    </w:p>
    <w:p w14:paraId="3770200A" w14:textId="77777777" w:rsidR="00960162" w:rsidRDefault="00960162" w:rsidP="00960162">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This section of the Resources landing page</w:t>
      </w:r>
      <w:r w:rsidRPr="00CD3932">
        <w:rPr>
          <w:rFonts w:eastAsia="Times New Roman" w:cs="Times New Roman"/>
          <w:color w:val="000000"/>
        </w:rPr>
        <w:t xml:space="preserve"> provides </w:t>
      </w:r>
      <w:r w:rsidR="00492C65">
        <w:rPr>
          <w:rFonts w:eastAsia="Times New Roman" w:cs="Times New Roman"/>
          <w:color w:val="000000"/>
        </w:rPr>
        <w:t>resources for</w:t>
      </w:r>
      <w:r w:rsidRPr="00CD3932">
        <w:rPr>
          <w:rFonts w:eastAsia="Times New Roman" w:cs="Times New Roman"/>
          <w:color w:val="000000"/>
        </w:rPr>
        <w:t xml:space="preserve"> </w:t>
      </w:r>
      <w:r w:rsidR="00492C65">
        <w:rPr>
          <w:rFonts w:eastAsia="Times New Roman" w:cs="Times New Roman"/>
          <w:color w:val="000000"/>
        </w:rPr>
        <w:t>IWDW-WAQS p</w:t>
      </w:r>
      <w:r>
        <w:rPr>
          <w:rFonts w:eastAsia="Times New Roman" w:cs="Times New Roman"/>
          <w:color w:val="000000"/>
        </w:rPr>
        <w:t>roject management</w:t>
      </w:r>
      <w:r w:rsidR="0063316F">
        <w:rPr>
          <w:rFonts w:eastAsia="Times New Roman" w:cs="Times New Roman"/>
          <w:color w:val="000000"/>
        </w:rPr>
        <w:t>.</w:t>
      </w:r>
    </w:p>
    <w:p w14:paraId="6389FA25" w14:textId="77777777" w:rsidR="00960162" w:rsidRPr="00E83253" w:rsidRDefault="00960162" w:rsidP="00B778D0">
      <w:pPr>
        <w:pStyle w:val="ListParagraph"/>
        <w:shd w:val="clear" w:color="auto" w:fill="FFFFFF"/>
        <w:spacing w:after="0" w:line="240" w:lineRule="auto"/>
        <w:ind w:right="225"/>
        <w:rPr>
          <w:rFonts w:eastAsia="Times New Roman" w:cs="Times New Roman"/>
          <w:b/>
          <w:color w:val="000000"/>
        </w:rPr>
      </w:pPr>
    </w:p>
    <w:p w14:paraId="3F4E4777"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lastRenderedPageBreak/>
        <w:t>T</w:t>
      </w:r>
      <w:r w:rsidR="00D14FB7" w:rsidRPr="00CD3932">
        <w:rPr>
          <w:rFonts w:eastAsia="Times New Roman" w:cs="Times New Roman"/>
          <w:color w:val="000000"/>
        </w:rPr>
        <w:t>he </w:t>
      </w:r>
      <w:hyperlink r:id="rId52" w:history="1">
        <w:r w:rsidR="00D14FB7" w:rsidRPr="00CD3932">
          <w:rPr>
            <w:rFonts w:eastAsia="Times New Roman" w:cs="Times New Roman"/>
            <w:color w:val="283C64"/>
            <w:u w:val="single"/>
          </w:rPr>
          <w:t>Data Request Overview</w:t>
        </w:r>
      </w:hyperlink>
      <w:r w:rsidR="0063316F">
        <w:rPr>
          <w:rFonts w:eastAsia="Times New Roman" w:cs="Times New Roman"/>
          <w:color w:val="000000"/>
        </w:rPr>
        <w:t> page</w:t>
      </w:r>
      <w:r w:rsidR="00D14FB7" w:rsidRPr="00CD3932">
        <w:rPr>
          <w:rFonts w:eastAsia="Times New Roman" w:cs="Times New Roman"/>
          <w:color w:val="000000"/>
        </w:rPr>
        <w:t xml:space="preserve"> </w:t>
      </w:r>
      <w:r w:rsidR="00492C65">
        <w:rPr>
          <w:rFonts w:eastAsia="Times New Roman" w:cs="Times New Roman"/>
          <w:color w:val="000000"/>
        </w:rPr>
        <w:t xml:space="preserve">lists </w:t>
      </w:r>
      <w:r w:rsidR="0063316F">
        <w:rPr>
          <w:rFonts w:eastAsia="Times New Roman" w:cs="Times New Roman"/>
          <w:color w:val="000000"/>
        </w:rPr>
        <w:t xml:space="preserve">user’s </w:t>
      </w:r>
      <w:r w:rsidR="00492C65">
        <w:rPr>
          <w:rFonts w:eastAsia="Times New Roman" w:cs="Times New Roman"/>
          <w:color w:val="000000"/>
        </w:rPr>
        <w:t xml:space="preserve">data requests </w:t>
      </w:r>
      <w:r w:rsidR="0063316F">
        <w:rPr>
          <w:rFonts w:eastAsia="Times New Roman" w:cs="Times New Roman"/>
          <w:color w:val="000000"/>
        </w:rPr>
        <w:t xml:space="preserve">that have been </w:t>
      </w:r>
      <w:r w:rsidR="00492C65">
        <w:rPr>
          <w:rFonts w:eastAsia="Times New Roman" w:cs="Times New Roman"/>
          <w:color w:val="000000"/>
        </w:rPr>
        <w:t xml:space="preserve">submitted to the IWDW.  </w:t>
      </w:r>
      <w:r w:rsidR="0063316F">
        <w:rPr>
          <w:rFonts w:eastAsia="Times New Roman" w:cs="Times New Roman"/>
          <w:color w:val="000000"/>
        </w:rPr>
        <w:t>The page tracks the status of individual data requests through their life cycle in the IWDW inventory tracking system.  The</w:t>
      </w:r>
      <w:r w:rsidR="00492C65">
        <w:rPr>
          <w:rFonts w:eastAsia="Times New Roman" w:cs="Times New Roman"/>
          <w:color w:val="000000"/>
        </w:rPr>
        <w:t xml:space="preserve"> page is used by the IWDW Project Stewards group to review data requests and is a key part of the IWDW inventory tracking system.  </w:t>
      </w:r>
      <w:r w:rsidR="0063316F">
        <w:rPr>
          <w:rFonts w:eastAsia="Times New Roman" w:cs="Times New Roman"/>
          <w:color w:val="000000"/>
        </w:rPr>
        <w:t xml:space="preserve">Access to the </w:t>
      </w:r>
      <w:r w:rsidR="00492C65">
        <w:rPr>
          <w:rFonts w:eastAsia="Times New Roman" w:cs="Times New Roman"/>
          <w:color w:val="000000"/>
        </w:rPr>
        <w:t>page is restricted to Project Stewards and Administrator groups.</w:t>
      </w:r>
    </w:p>
    <w:p w14:paraId="39187AE5"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p>
    <w:p w14:paraId="7B2F74C9"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T</w:t>
      </w:r>
      <w:r w:rsidR="00D14FB7" w:rsidRPr="00CD3932">
        <w:rPr>
          <w:rFonts w:eastAsia="Times New Roman" w:cs="Times New Roman"/>
          <w:color w:val="000000"/>
        </w:rPr>
        <w:t>he </w:t>
      </w:r>
      <w:hyperlink r:id="rId53" w:history="1">
        <w:r w:rsidR="00D14FB7" w:rsidRPr="00CD3932">
          <w:rPr>
            <w:rFonts w:eastAsia="Times New Roman" w:cs="Times New Roman"/>
            <w:color w:val="283C64"/>
            <w:u w:val="single"/>
          </w:rPr>
          <w:t>Projects Overview</w:t>
        </w:r>
      </w:hyperlink>
      <w:r w:rsidR="00492C65">
        <w:rPr>
          <w:rFonts w:eastAsia="Times New Roman" w:cs="Times New Roman"/>
          <w:color w:val="000000"/>
        </w:rPr>
        <w:t> page</w:t>
      </w:r>
      <w:r w:rsidR="00D14FB7" w:rsidRPr="00CD3932">
        <w:rPr>
          <w:rFonts w:eastAsia="Times New Roman" w:cs="Times New Roman"/>
          <w:color w:val="000000"/>
        </w:rPr>
        <w:t xml:space="preserve"> is designed to help IWDW users track the status of their</w:t>
      </w:r>
      <w:r w:rsidR="00492C65">
        <w:rPr>
          <w:rFonts w:eastAsia="Times New Roman" w:cs="Times New Roman"/>
          <w:color w:val="000000"/>
        </w:rPr>
        <w:t xml:space="preserve"> data requests in the IWDW.   Once a data request is authorized, a</w:t>
      </w:r>
      <w:r w:rsidR="00960BDD">
        <w:rPr>
          <w:rFonts w:eastAsia="Times New Roman" w:cs="Times New Roman"/>
          <w:color w:val="000000"/>
        </w:rPr>
        <w:t>n IWDW P</w:t>
      </w:r>
      <w:r w:rsidR="00492C65">
        <w:rPr>
          <w:rFonts w:eastAsia="Times New Roman" w:cs="Times New Roman"/>
          <w:color w:val="000000"/>
        </w:rPr>
        <w:t>roject is created</w:t>
      </w:r>
      <w:r w:rsidR="00960BDD">
        <w:rPr>
          <w:rFonts w:eastAsia="Times New Roman" w:cs="Times New Roman"/>
          <w:color w:val="000000"/>
        </w:rPr>
        <w:t xml:space="preserve"> and the initial data request, and all subsequent requests related to the Project, are added to the IWDW Project.  This allows managers, for example the sponsoring agency</w:t>
      </w:r>
      <w:r w:rsidR="00960BDD" w:rsidRPr="00960BDD">
        <w:rPr>
          <w:rFonts w:eastAsia="Times New Roman" w:cs="Times New Roman"/>
          <w:color w:val="000000"/>
        </w:rPr>
        <w:t xml:space="preserve"> </w:t>
      </w:r>
      <w:r w:rsidR="00960BDD">
        <w:rPr>
          <w:rFonts w:eastAsia="Times New Roman" w:cs="Times New Roman"/>
          <w:color w:val="000000"/>
        </w:rPr>
        <w:t xml:space="preserve">contact, to easily view the status of all data requests related to their project.  Users must be logged in to view this page, and only those assigned to the Project </w:t>
      </w:r>
      <w:r w:rsidR="00960BDD" w:rsidRPr="00960BDD">
        <w:rPr>
          <w:rFonts w:eastAsia="Times New Roman" w:cs="Times New Roman"/>
          <w:i/>
          <w:color w:val="000000"/>
        </w:rPr>
        <w:t>Team</w:t>
      </w:r>
      <w:r w:rsidR="00960BDD">
        <w:rPr>
          <w:rFonts w:eastAsia="Times New Roman" w:cs="Times New Roman"/>
          <w:color w:val="000000"/>
        </w:rPr>
        <w:t xml:space="preserve"> can edit Project information.</w:t>
      </w:r>
    </w:p>
    <w:p w14:paraId="66A03BCD" w14:textId="77777777" w:rsidR="00960162" w:rsidRDefault="00960162" w:rsidP="00B778D0">
      <w:pPr>
        <w:pStyle w:val="ListParagraph"/>
        <w:shd w:val="clear" w:color="auto" w:fill="FFFFFF"/>
        <w:spacing w:after="0" w:line="240" w:lineRule="auto"/>
        <w:ind w:right="225"/>
        <w:rPr>
          <w:rFonts w:eastAsia="Times New Roman" w:cs="Times New Roman"/>
          <w:color w:val="000000"/>
        </w:rPr>
      </w:pPr>
    </w:p>
    <w:p w14:paraId="2C23202F" w14:textId="77777777" w:rsidR="00B778D0" w:rsidRDefault="00960BDD" w:rsidP="00B778D0">
      <w:pPr>
        <w:pStyle w:val="ListParagraph"/>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The </w:t>
      </w:r>
      <w:hyperlink r:id="rId54" w:history="1">
        <w:r w:rsidRPr="00960BDD">
          <w:rPr>
            <w:rStyle w:val="Hyperlink"/>
            <w:rFonts w:eastAsia="Times New Roman" w:cs="Times New Roman"/>
          </w:rPr>
          <w:t>Governing Board and Oversight Committee</w:t>
        </w:r>
      </w:hyperlink>
      <w:r>
        <w:rPr>
          <w:rFonts w:eastAsia="Times New Roman" w:cs="Times New Roman"/>
          <w:color w:val="000000"/>
        </w:rPr>
        <w:t xml:space="preserve"> page lists meetings and related </w:t>
      </w:r>
      <w:r w:rsidRPr="00960BDD">
        <w:rPr>
          <w:rFonts w:eastAsia="Times New Roman" w:cs="Times New Roman"/>
          <w:color w:val="000000"/>
        </w:rPr>
        <w:t>documents for the IWDW-WAQS Governing Board and Oversight Committee. Access is restricted to IWDW-WAQS Governing Board and Oversight Committee Members.</w:t>
      </w:r>
    </w:p>
    <w:p w14:paraId="5A967673" w14:textId="77777777" w:rsidR="005C0526" w:rsidRPr="00F70239" w:rsidRDefault="005C0526" w:rsidP="00F70239">
      <w:pPr>
        <w:shd w:val="clear" w:color="auto" w:fill="FFFFFF"/>
        <w:spacing w:after="0" w:line="240" w:lineRule="auto"/>
        <w:ind w:right="225"/>
        <w:rPr>
          <w:rFonts w:eastAsia="Times New Roman" w:cs="Times New Roman"/>
          <w:b/>
          <w:color w:val="000000"/>
        </w:rPr>
      </w:pPr>
    </w:p>
    <w:p w14:paraId="594B0FA3" w14:textId="25911A54" w:rsidR="00D316CD" w:rsidRPr="009379B0" w:rsidRDefault="00D316CD" w:rsidP="009379B0">
      <w:pPr>
        <w:pStyle w:val="ListParagraph"/>
        <w:shd w:val="clear" w:color="auto" w:fill="FFFFFF"/>
        <w:spacing w:after="0" w:line="240" w:lineRule="auto"/>
        <w:ind w:right="225"/>
        <w:rPr>
          <w:rFonts w:eastAsia="Times New Roman" w:cs="Times New Roman"/>
          <w:b/>
          <w:color w:val="000000"/>
        </w:rPr>
      </w:pPr>
      <w:r w:rsidRPr="00F70239">
        <w:rPr>
          <w:rFonts w:eastAsia="Times New Roman" w:cs="Times New Roman"/>
          <w:color w:val="000000"/>
        </w:rPr>
        <w:t>User Management:</w:t>
      </w:r>
      <w:r w:rsidR="009379B0" w:rsidRPr="00F70239">
        <w:rPr>
          <w:rFonts w:eastAsia="Times New Roman" w:cs="Times New Roman"/>
          <w:color w:val="000000"/>
        </w:rPr>
        <w:t xml:space="preserve">  </w:t>
      </w:r>
      <w:r w:rsidRPr="009379B0">
        <w:rPr>
          <w:rFonts w:eastAsia="Times New Roman" w:cs="Times New Roman"/>
          <w:color w:val="000000"/>
        </w:rPr>
        <w:t xml:space="preserve">The IWDW website includes pages for users to create and manage their own user account, and to sign into the site. There are currently </w:t>
      </w:r>
      <w:r w:rsidR="00BB7C0D" w:rsidRPr="009379B0">
        <w:rPr>
          <w:rFonts w:eastAsia="Times New Roman" w:cs="Times New Roman"/>
          <w:color w:val="000000"/>
        </w:rPr>
        <w:t>195 user accounts</w:t>
      </w:r>
      <w:r w:rsidRPr="009379B0">
        <w:rPr>
          <w:rFonts w:eastAsia="Times New Roman" w:cs="Times New Roman"/>
          <w:color w:val="000000"/>
        </w:rPr>
        <w:t xml:space="preserve"> registered on the IWDW</w:t>
      </w:r>
      <w:r w:rsidR="00C50BD4" w:rsidRPr="009379B0">
        <w:rPr>
          <w:rFonts w:eastAsia="Times New Roman" w:cs="Times New Roman"/>
          <w:color w:val="000000"/>
        </w:rPr>
        <w:t xml:space="preserve"> website</w:t>
      </w:r>
      <w:r w:rsidRPr="009379B0">
        <w:rPr>
          <w:rFonts w:eastAsia="Times New Roman" w:cs="Times New Roman"/>
          <w:color w:val="000000"/>
        </w:rPr>
        <w:t xml:space="preserve">.  </w:t>
      </w:r>
      <w:r w:rsidR="002A1C7F">
        <w:rPr>
          <w:rFonts w:eastAsia="Times New Roman" w:cs="Times New Roman"/>
          <w:color w:val="000000"/>
        </w:rPr>
        <w:t>A list of all</w:t>
      </w:r>
      <w:r w:rsidR="00BB7C0D" w:rsidRPr="009379B0">
        <w:rPr>
          <w:rFonts w:eastAsia="Times New Roman" w:cs="Times New Roman"/>
          <w:color w:val="000000"/>
        </w:rPr>
        <w:t xml:space="preserve"> IWDW user accounts as of 9/28/16</w:t>
      </w:r>
      <w:r w:rsidR="002A1C7F">
        <w:rPr>
          <w:rFonts w:eastAsia="Times New Roman" w:cs="Times New Roman"/>
          <w:color w:val="000000"/>
        </w:rPr>
        <w:t xml:space="preserve"> is provided on the IWDW Status wiki.</w:t>
      </w:r>
    </w:p>
    <w:p w14:paraId="2FA3D5B4" w14:textId="77777777" w:rsidR="00BB7C0D" w:rsidRPr="00042D6C" w:rsidRDefault="00BB7C0D" w:rsidP="00042D6C">
      <w:pPr>
        <w:shd w:val="clear" w:color="auto" w:fill="FFFFFF"/>
        <w:spacing w:after="0" w:line="240" w:lineRule="auto"/>
        <w:ind w:right="225"/>
        <w:rPr>
          <w:rFonts w:eastAsia="Times New Roman" w:cs="Times New Roman"/>
          <w:color w:val="000000"/>
        </w:rPr>
      </w:pPr>
    </w:p>
    <w:p w14:paraId="3B4A2D0A" w14:textId="77777777" w:rsidR="006B49B0" w:rsidRPr="009379B0" w:rsidRDefault="00F905CD" w:rsidP="009379B0">
      <w:pPr>
        <w:pStyle w:val="ListParagraph"/>
        <w:shd w:val="clear" w:color="auto" w:fill="FFFFFF"/>
        <w:spacing w:after="0" w:line="240" w:lineRule="auto"/>
        <w:ind w:right="225"/>
        <w:rPr>
          <w:rFonts w:eastAsia="Times New Roman" w:cs="Times New Roman"/>
          <w:b/>
          <w:color w:val="000000"/>
        </w:rPr>
      </w:pPr>
      <w:r w:rsidRPr="00F70239">
        <w:rPr>
          <w:rFonts w:eastAsia="Times New Roman" w:cs="Times New Roman"/>
          <w:color w:val="000000"/>
        </w:rPr>
        <w:t>Administration:</w:t>
      </w:r>
      <w:r w:rsidR="009379B0">
        <w:rPr>
          <w:rFonts w:eastAsia="Times New Roman" w:cs="Times New Roman"/>
          <w:b/>
          <w:color w:val="000000"/>
        </w:rPr>
        <w:t xml:space="preserve"> </w:t>
      </w:r>
      <w:r w:rsidR="00BB7C0D" w:rsidRPr="009379B0">
        <w:rPr>
          <w:rFonts w:eastAsia="Times New Roman" w:cs="Times New Roman"/>
          <w:color w:val="000000"/>
        </w:rPr>
        <w:t xml:space="preserve">A suite of administrative pages allow site administrators to manage user accounts, such as adding users to various groups thereby providing certain users access to restricted web content.  Other administrative pages allow site administrators to manage the </w:t>
      </w:r>
      <w:r w:rsidR="00BB7C0D" w:rsidRPr="009379B0">
        <w:rPr>
          <w:rFonts w:eastAsia="Times New Roman" w:cs="Times New Roman"/>
          <w:i/>
          <w:color w:val="000000"/>
        </w:rPr>
        <w:t>data category and file system structure</w:t>
      </w:r>
      <w:r w:rsidR="00BB7C0D" w:rsidRPr="009379B0">
        <w:rPr>
          <w:rFonts w:eastAsia="Times New Roman" w:cs="Times New Roman"/>
          <w:color w:val="000000"/>
        </w:rPr>
        <w:t xml:space="preserve"> used by the data request user interface.  </w:t>
      </w:r>
    </w:p>
    <w:p w14:paraId="27AE9986" w14:textId="77777777" w:rsidR="00B778D0" w:rsidRDefault="00B778D0" w:rsidP="00E83253">
      <w:pPr>
        <w:shd w:val="clear" w:color="auto" w:fill="FFFFFF"/>
        <w:spacing w:after="0" w:line="240" w:lineRule="auto"/>
        <w:ind w:right="225"/>
        <w:rPr>
          <w:rFonts w:eastAsia="Times New Roman" w:cs="Times New Roman"/>
          <w:color w:val="000000"/>
        </w:rPr>
      </w:pPr>
    </w:p>
    <w:p w14:paraId="704468B1" w14:textId="77777777" w:rsidR="009379B0" w:rsidRPr="00E83253" w:rsidRDefault="009379B0" w:rsidP="00E83253">
      <w:pPr>
        <w:shd w:val="clear" w:color="auto" w:fill="FFFFFF"/>
        <w:spacing w:after="0" w:line="240" w:lineRule="auto"/>
        <w:ind w:right="225"/>
        <w:rPr>
          <w:rFonts w:eastAsia="Times New Roman" w:cs="Times New Roman"/>
          <w:color w:val="000000"/>
        </w:rPr>
      </w:pPr>
    </w:p>
    <w:p w14:paraId="0B71454A" w14:textId="77777777" w:rsidR="009379B0" w:rsidRPr="00911DDB" w:rsidRDefault="00B778D0" w:rsidP="00C61BFD">
      <w:pPr>
        <w:pStyle w:val="ListParagraph"/>
        <w:numPr>
          <w:ilvl w:val="0"/>
          <w:numId w:val="17"/>
        </w:numPr>
        <w:rPr>
          <w:b/>
        </w:rPr>
      </w:pPr>
      <w:r w:rsidRPr="00911DDB">
        <w:rPr>
          <w:b/>
        </w:rPr>
        <w:t>Operations</w:t>
      </w:r>
      <w:r w:rsidR="009379B0" w:rsidRPr="00911DDB">
        <w:rPr>
          <w:b/>
        </w:rPr>
        <w:t xml:space="preserve">  </w:t>
      </w:r>
    </w:p>
    <w:p w14:paraId="137BEC72" w14:textId="77777777" w:rsidR="009379B0" w:rsidRDefault="009379B0" w:rsidP="009379B0">
      <w:pPr>
        <w:pStyle w:val="ListParagraph"/>
        <w:ind w:left="360"/>
      </w:pPr>
    </w:p>
    <w:p w14:paraId="142A8C9C" w14:textId="77777777" w:rsidR="009379B0" w:rsidRDefault="009379B0" w:rsidP="00206066">
      <w:pPr>
        <w:pStyle w:val="ListParagraph"/>
        <w:ind w:left="360"/>
      </w:pPr>
      <w:r>
        <w:t>This section provides an in depth summary of IWDW operations, such as incoming and outgoing transfers of modeling pla</w:t>
      </w:r>
      <w:r w:rsidR="00BC7149">
        <w:t>tform data, data processing, meetings and other operational management activities conducted during IWDW Phase 1.</w:t>
      </w:r>
    </w:p>
    <w:p w14:paraId="3F61032E" w14:textId="77777777" w:rsidR="00206066" w:rsidRDefault="00206066" w:rsidP="00206066">
      <w:pPr>
        <w:pStyle w:val="ListParagraph"/>
        <w:ind w:left="360"/>
      </w:pPr>
    </w:p>
    <w:p w14:paraId="07C3D2A2" w14:textId="77777777" w:rsidR="00B9047C" w:rsidRDefault="00B778D0" w:rsidP="00C61BFD">
      <w:pPr>
        <w:pStyle w:val="ListParagraph"/>
        <w:numPr>
          <w:ilvl w:val="1"/>
          <w:numId w:val="17"/>
        </w:numPr>
      </w:pPr>
      <w:r>
        <w:t>Data t</w:t>
      </w:r>
      <w:r w:rsidR="00204ABD">
        <w:t>ransfer</w:t>
      </w:r>
      <w:r w:rsidR="00D17F07">
        <w:t>s</w:t>
      </w:r>
    </w:p>
    <w:p w14:paraId="7E7438EF" w14:textId="77777777" w:rsidR="00F70239" w:rsidRDefault="00F70239" w:rsidP="00F70239">
      <w:pPr>
        <w:pStyle w:val="ListParagraph"/>
        <w:ind w:left="792"/>
      </w:pPr>
    </w:p>
    <w:p w14:paraId="4BB92FD8" w14:textId="77777777" w:rsidR="00B9047C" w:rsidRDefault="00B9047C" w:rsidP="00B9047C">
      <w:pPr>
        <w:pStyle w:val="ListParagraph"/>
      </w:pPr>
      <w:r w:rsidRPr="00F70239">
        <w:t>Ambient monitoring data:</w:t>
      </w:r>
      <w:r>
        <w:t xml:space="preserve">  Ambient monitoring data are uploaded periodically from data providers to the source databases that provide data for IWDW monitoring data tools.  These operations are leveraged by the IWDW from the FED Project at CIRA.  Data transfers to FED and downloads by users are not tracked explicitly. </w:t>
      </w:r>
    </w:p>
    <w:p w14:paraId="1A6D5799" w14:textId="77777777" w:rsidR="00B9047C" w:rsidRDefault="00B9047C" w:rsidP="00B9047C">
      <w:pPr>
        <w:pStyle w:val="ListParagraph"/>
      </w:pPr>
    </w:p>
    <w:p w14:paraId="6FC65229" w14:textId="77777777" w:rsidR="00200414" w:rsidRDefault="00A841F8" w:rsidP="00200414">
      <w:pPr>
        <w:pStyle w:val="ListParagraph"/>
      </w:pPr>
      <w:r w:rsidRPr="00F70239">
        <w:t xml:space="preserve">Incoming </w:t>
      </w:r>
      <w:r w:rsidR="003D6C79" w:rsidRPr="00F70239">
        <w:t>modeling data t</w:t>
      </w:r>
      <w:r w:rsidR="00D17F07" w:rsidRPr="00F70239">
        <w:t>ransfers</w:t>
      </w:r>
      <w:r w:rsidRPr="00F70239">
        <w:t xml:space="preserve">: </w:t>
      </w:r>
      <w:r w:rsidR="00200414" w:rsidRPr="00F70239">
        <w:t>The</w:t>
      </w:r>
      <w:r w:rsidR="00200414">
        <w:t xml:space="preserve"> M</w:t>
      </w:r>
      <w:r w:rsidR="00474FA5">
        <w:t>odeling Studies Table (</w:t>
      </w:r>
      <w:r w:rsidR="00474FA5" w:rsidRPr="00474FA5">
        <w:rPr>
          <w:b/>
        </w:rPr>
        <w:t>Table A.2.1</w:t>
      </w:r>
      <w:r w:rsidR="00200414">
        <w:t xml:space="preserve">) </w:t>
      </w:r>
      <w:r w:rsidR="00EC664F">
        <w:t>lists</w:t>
      </w:r>
      <w:r w:rsidR="00200414">
        <w:t xml:space="preserve"> modeling platform data transferred from WAQS AQ modeling contractors to the IWDW.  </w:t>
      </w:r>
      <w:r w:rsidR="00C50BD4">
        <w:t xml:space="preserve"> </w:t>
      </w:r>
      <w:r w:rsidR="00200414" w:rsidRPr="00A841F8">
        <w:rPr>
          <w:i/>
        </w:rPr>
        <w:t xml:space="preserve">Project </w:t>
      </w:r>
      <w:r>
        <w:t xml:space="preserve">data for </w:t>
      </w:r>
      <w:r w:rsidR="00200414">
        <w:t xml:space="preserve">3SAQS and WAQS modeling platforms were transferred from either UNC or </w:t>
      </w:r>
      <w:proofErr w:type="spellStart"/>
      <w:r w:rsidR="00200414">
        <w:t>Ramboll</w:t>
      </w:r>
      <w:proofErr w:type="spellEnd"/>
      <w:r w:rsidR="00200414">
        <w:t>-Environ, depending on which group condu</w:t>
      </w:r>
      <w:r>
        <w:t>cted various modeling scenarios</w:t>
      </w:r>
      <w:r w:rsidR="00200414">
        <w:t xml:space="preserve">.  </w:t>
      </w:r>
      <w:r w:rsidR="00200414" w:rsidRPr="00A841F8">
        <w:rPr>
          <w:i/>
        </w:rPr>
        <w:t>External</w:t>
      </w:r>
      <w:r w:rsidR="00200414">
        <w:t xml:space="preserve"> modeling study data for </w:t>
      </w:r>
      <w:proofErr w:type="spellStart"/>
      <w:r w:rsidR="00200414">
        <w:t>WestJumpAQMS</w:t>
      </w:r>
      <w:proofErr w:type="spellEnd"/>
      <w:r w:rsidR="00200414">
        <w:t xml:space="preserve"> were adopted from WESTAR/WRA</w:t>
      </w:r>
      <w:r>
        <w:t>P</w:t>
      </w:r>
      <w:r w:rsidR="00200414">
        <w:t xml:space="preserve">.  </w:t>
      </w:r>
      <w:r w:rsidR="00200414" w:rsidRPr="00A841F8">
        <w:rPr>
          <w:i/>
        </w:rPr>
        <w:t>External</w:t>
      </w:r>
      <w:r w:rsidR="00200414">
        <w:t xml:space="preserve"> modeling study data for </w:t>
      </w:r>
      <w:r w:rsidR="00200414">
        <w:lastRenderedPageBreak/>
        <w:t xml:space="preserve">CARMMS 1.0, RAQC and SNMOS were transferred from </w:t>
      </w:r>
      <w:proofErr w:type="spellStart"/>
      <w:r w:rsidR="00200414">
        <w:t>Ramboll</w:t>
      </w:r>
      <w:proofErr w:type="spellEnd"/>
      <w:r w:rsidR="00200414">
        <w:t>-Environ, the AQ modeling contractor for those studies.</w:t>
      </w:r>
    </w:p>
    <w:p w14:paraId="264AD6F9" w14:textId="77777777" w:rsidR="00200414" w:rsidRDefault="00200414" w:rsidP="00200414">
      <w:pPr>
        <w:pStyle w:val="ListParagraph"/>
      </w:pPr>
    </w:p>
    <w:p w14:paraId="2025CD79" w14:textId="78050E30" w:rsidR="00204ABD" w:rsidRDefault="003D6C79" w:rsidP="0031134D">
      <w:pPr>
        <w:pStyle w:val="ListParagraph"/>
      </w:pPr>
      <w:r w:rsidRPr="00F70239">
        <w:t>Outgoing modeling data t</w:t>
      </w:r>
      <w:r w:rsidR="00D17F07" w:rsidRPr="00F70239">
        <w:t>ransfers</w:t>
      </w:r>
      <w:r w:rsidR="00A841F8" w:rsidRPr="00F70239">
        <w:t>:</w:t>
      </w:r>
      <w:r w:rsidR="00A841F8">
        <w:t xml:space="preserve"> </w:t>
      </w:r>
      <w:r w:rsidR="00A841F8" w:rsidRPr="00474FA5">
        <w:rPr>
          <w:b/>
        </w:rPr>
        <w:t xml:space="preserve">Table </w:t>
      </w:r>
      <w:r w:rsidR="00474FA5" w:rsidRPr="00474FA5">
        <w:rPr>
          <w:b/>
        </w:rPr>
        <w:t>A.3</w:t>
      </w:r>
      <w:r>
        <w:t xml:space="preserve"> </w:t>
      </w:r>
      <w:r w:rsidR="00A841F8">
        <w:t>list</w:t>
      </w:r>
      <w:r>
        <w:t>s</w:t>
      </w:r>
      <w:r w:rsidR="00A841F8">
        <w:t xml:space="preserve"> </w:t>
      </w:r>
      <w:r>
        <w:t xml:space="preserve">31 </w:t>
      </w:r>
      <w:r w:rsidR="00A841F8">
        <w:t xml:space="preserve">data request that </w:t>
      </w:r>
      <w:r>
        <w:t xml:space="preserve">moved past the Submitted phase.  Of these, 26 </w:t>
      </w:r>
      <w:r w:rsidR="00A841F8">
        <w:t xml:space="preserve">resulted in data </w:t>
      </w:r>
      <w:r w:rsidR="0031134D">
        <w:t>released by</w:t>
      </w:r>
      <w:r w:rsidR="00A841F8">
        <w:t xml:space="preserve"> the IWDW to users.  </w:t>
      </w:r>
      <w:r>
        <w:t>Da</w:t>
      </w:r>
      <w:r w:rsidR="00D17F07">
        <w:t>ta</w:t>
      </w:r>
      <w:r>
        <w:t xml:space="preserve"> were delivered either by providing users </w:t>
      </w:r>
      <w:r w:rsidR="00204ABD" w:rsidRPr="00F7610E">
        <w:t xml:space="preserve">ftp </w:t>
      </w:r>
      <w:r>
        <w:t xml:space="preserve">access to the IWDW file server, or by shipping </w:t>
      </w:r>
      <w:r w:rsidR="00204ABD" w:rsidRPr="00F7610E">
        <w:t xml:space="preserve">physical disk </w:t>
      </w:r>
      <w:r>
        <w:t>drives</w:t>
      </w:r>
      <w:r w:rsidR="00D17F07">
        <w:t xml:space="preserve"> to users</w:t>
      </w:r>
      <w:r w:rsidR="00204ABD" w:rsidRPr="00F7610E">
        <w:t>.</w:t>
      </w:r>
      <w:r w:rsidR="00D17F07">
        <w:t xml:space="preserve">  </w:t>
      </w:r>
      <w:r w:rsidR="00115144">
        <w:t xml:space="preserve">The IWDW provided modeling platforms for </w:t>
      </w:r>
      <w:r w:rsidR="005C6CD8">
        <w:t>five</w:t>
      </w:r>
      <w:r w:rsidR="00115144">
        <w:t xml:space="preserve"> NEPA AQ modeling studies</w:t>
      </w:r>
      <w:r w:rsidR="005C6CD8">
        <w:t xml:space="preserve"> and two SIP modeling studies.  Approximately 320</w:t>
      </w:r>
      <w:r w:rsidR="00115144">
        <w:t xml:space="preserve"> Tb of modeling data</w:t>
      </w:r>
      <w:r w:rsidR="005C6CD8">
        <w:t>,</w:t>
      </w:r>
      <w:r w:rsidR="00115144">
        <w:t xml:space="preserve"> </w:t>
      </w:r>
      <w:r w:rsidR="005C6CD8">
        <w:t xml:space="preserve">across nearly one million files, were released </w:t>
      </w:r>
      <w:r w:rsidR="00D17F07">
        <w:t>during IWDW Phase 1.</w:t>
      </w:r>
    </w:p>
    <w:p w14:paraId="65486B94" w14:textId="77777777" w:rsidR="0031134D" w:rsidRDefault="0031134D" w:rsidP="0031134D">
      <w:pPr>
        <w:pStyle w:val="ListParagraph"/>
      </w:pPr>
    </w:p>
    <w:p w14:paraId="2653F7B1" w14:textId="77777777" w:rsidR="00911DDB" w:rsidRDefault="00204ABD" w:rsidP="00C61BFD">
      <w:pPr>
        <w:pStyle w:val="ListParagraph"/>
        <w:numPr>
          <w:ilvl w:val="1"/>
          <w:numId w:val="17"/>
        </w:numPr>
      </w:pPr>
      <w:r>
        <w:t xml:space="preserve">Data </w:t>
      </w:r>
      <w:r w:rsidR="00F70239">
        <w:t>processing</w:t>
      </w:r>
    </w:p>
    <w:p w14:paraId="7E51FC7E" w14:textId="77777777" w:rsidR="00F70239" w:rsidRDefault="00F70239" w:rsidP="00F70239">
      <w:pPr>
        <w:pStyle w:val="ListParagraph"/>
        <w:ind w:left="792"/>
      </w:pPr>
    </w:p>
    <w:p w14:paraId="2A505AA5" w14:textId="77777777" w:rsidR="00474FA5" w:rsidRDefault="00911DDB" w:rsidP="00911DDB">
      <w:pPr>
        <w:pStyle w:val="ListParagraph"/>
        <w:ind w:left="792"/>
      </w:pPr>
      <w:r>
        <w:t xml:space="preserve">Various </w:t>
      </w:r>
      <w:r w:rsidR="00204ABD" w:rsidRPr="00F7610E">
        <w:t xml:space="preserve">post-processing </w:t>
      </w:r>
      <w:r>
        <w:t>steps need to be applied to the data provided to the IWDW before these data can support IWDW tools.</w:t>
      </w:r>
    </w:p>
    <w:p w14:paraId="67B242EE" w14:textId="77777777" w:rsidR="00474FA5" w:rsidRDefault="00474FA5" w:rsidP="00474FA5">
      <w:pPr>
        <w:pStyle w:val="ListParagraph"/>
        <w:ind w:left="792"/>
      </w:pPr>
    </w:p>
    <w:p w14:paraId="3CBEA03E" w14:textId="77777777" w:rsidR="00474FA5" w:rsidRDefault="00474FA5" w:rsidP="00474FA5">
      <w:pPr>
        <w:pStyle w:val="ListParagraph"/>
        <w:ind w:left="792"/>
      </w:pPr>
      <w:r>
        <w:t xml:space="preserve">MPE Plots: </w:t>
      </w:r>
      <w:r w:rsidR="001C1E50">
        <w:t xml:space="preserve">Graphics that support the MPE Plots too are generated by </w:t>
      </w:r>
      <w:r w:rsidR="00204ABD" w:rsidRPr="00F7610E">
        <w:t>a collection of “R” scripts encapsulate</w:t>
      </w:r>
      <w:r w:rsidR="001C1E50">
        <w:t>d by the AMET software package (s</w:t>
      </w:r>
      <w:r w:rsidR="00204ABD" w:rsidRPr="00F7610E">
        <w:t>ee IWDW Procedures)</w:t>
      </w:r>
      <w:r>
        <w:t xml:space="preserve">. </w:t>
      </w:r>
    </w:p>
    <w:p w14:paraId="7816470F" w14:textId="77777777" w:rsidR="00474FA5" w:rsidRDefault="00474FA5" w:rsidP="00474FA5">
      <w:pPr>
        <w:pStyle w:val="ListParagraph"/>
        <w:ind w:left="792"/>
      </w:pPr>
    </w:p>
    <w:p w14:paraId="09B0F0CE" w14:textId="77777777" w:rsidR="00342322" w:rsidRDefault="001C1E50" w:rsidP="00474FA5">
      <w:pPr>
        <w:pStyle w:val="ListParagraph"/>
        <w:ind w:left="792"/>
      </w:pPr>
      <w:r>
        <w:t>The Emissions Review Tool</w:t>
      </w:r>
      <w:r w:rsidR="00342322">
        <w:t xml:space="preserve"> uses </w:t>
      </w:r>
      <w:r>
        <w:t xml:space="preserve">custom </w:t>
      </w:r>
      <w:r w:rsidR="00342322">
        <w:t>SMOKE report</w:t>
      </w:r>
      <w:r>
        <w:t>s to generate</w:t>
      </w:r>
      <w:r w:rsidR="00342322">
        <w:t xml:space="preserve"> output </w:t>
      </w:r>
      <w:r>
        <w:t xml:space="preserve">tailored for the database tool’s source database.  </w:t>
      </w:r>
      <w:r w:rsidR="00342322">
        <w:t xml:space="preserve"> </w:t>
      </w:r>
      <w:r>
        <w:t xml:space="preserve">For example, the custom report applies chemical speciation profiles and </w:t>
      </w:r>
      <w:r w:rsidR="00342322">
        <w:t>county totals</w:t>
      </w:r>
      <w:r>
        <w:t xml:space="preserve">, although does not apply temporal profiles.  </w:t>
      </w:r>
      <w:r w:rsidR="00342322">
        <w:t xml:space="preserve">Data are then rolled up source category </w:t>
      </w:r>
      <w:r>
        <w:t xml:space="preserve">and parameter groups </w:t>
      </w:r>
      <w:r w:rsidRPr="0016052E">
        <w:t>(see IWDW Status wiki).</w:t>
      </w:r>
    </w:p>
    <w:p w14:paraId="3F6D4075" w14:textId="77777777" w:rsidR="00F7610E" w:rsidRDefault="00F7610E" w:rsidP="00F7610E">
      <w:pPr>
        <w:pStyle w:val="ListParagraph"/>
      </w:pPr>
    </w:p>
    <w:p w14:paraId="5D4EA6B0" w14:textId="77777777" w:rsidR="00F70239" w:rsidRDefault="00F7610E" w:rsidP="00C61BFD">
      <w:pPr>
        <w:pStyle w:val="ListParagraph"/>
        <w:numPr>
          <w:ilvl w:val="1"/>
          <w:numId w:val="17"/>
        </w:numPr>
      </w:pPr>
      <w:r>
        <w:t xml:space="preserve">Project </w:t>
      </w:r>
      <w:r w:rsidR="00F70239">
        <w:t>management</w:t>
      </w:r>
    </w:p>
    <w:p w14:paraId="2D5D9424" w14:textId="77777777" w:rsidR="00F70239" w:rsidRDefault="00F70239" w:rsidP="00F70239">
      <w:pPr>
        <w:pStyle w:val="ListParagraph"/>
        <w:ind w:left="792"/>
      </w:pPr>
    </w:p>
    <w:p w14:paraId="79419864" w14:textId="485BEB28" w:rsidR="00817147" w:rsidRDefault="00F7610E" w:rsidP="00F70239">
      <w:pPr>
        <w:pStyle w:val="ListParagraph"/>
        <w:ind w:left="792"/>
      </w:pPr>
      <w:r w:rsidRPr="00F7610E">
        <w:t xml:space="preserve">Meetings and workgroups </w:t>
      </w:r>
      <w:r w:rsidR="00F905CD">
        <w:t>conducted</w:t>
      </w:r>
      <w:r w:rsidRPr="00F7610E">
        <w:t xml:space="preserve"> by the IWDW Team include: </w:t>
      </w:r>
      <w:r w:rsidR="00136B34">
        <w:t xml:space="preserve">IWDW-WAQS Technical Committee; </w:t>
      </w:r>
      <w:r w:rsidRPr="00F7610E">
        <w:t xml:space="preserve">IWDW Operations; </w:t>
      </w:r>
      <w:r w:rsidR="00F905CD">
        <w:t xml:space="preserve">IWDW-WAQS </w:t>
      </w:r>
      <w:r w:rsidRPr="00F7610E">
        <w:t xml:space="preserve">Project Stewards; and </w:t>
      </w:r>
      <w:r w:rsidR="00F905CD">
        <w:t>the IWDW Tools W</w:t>
      </w:r>
      <w:r w:rsidRPr="00F7610E">
        <w:t>orkgroup.</w:t>
      </w:r>
      <w:r w:rsidR="00F85AE4">
        <w:t xml:space="preserve">  </w:t>
      </w:r>
      <w:r w:rsidR="003C6078">
        <w:rPr>
          <w:b/>
        </w:rPr>
        <w:t>Table 3.1</w:t>
      </w:r>
      <w:r w:rsidR="007B373D">
        <w:t xml:space="preserve"> lists the various </w:t>
      </w:r>
      <w:r w:rsidR="00F905CD">
        <w:t xml:space="preserve">committee and </w:t>
      </w:r>
      <w:r w:rsidR="007B373D">
        <w:t>workgroup meeting</w:t>
      </w:r>
      <w:r w:rsidR="00F905CD">
        <w:t xml:space="preserve"> conducted during IWDW Phase 1.  Links to</w:t>
      </w:r>
      <w:r w:rsidR="007B373D">
        <w:t xml:space="preserve"> up-to</w:t>
      </w:r>
      <w:r w:rsidR="00F905CD">
        <w:t>-date</w:t>
      </w:r>
      <w:r w:rsidR="007B373D">
        <w:t xml:space="preserve"> </w:t>
      </w:r>
      <w:r w:rsidR="00F905CD">
        <w:t>meeting materials are included in the Table.</w:t>
      </w:r>
    </w:p>
    <w:p w14:paraId="64801CED" w14:textId="77777777" w:rsidR="007B373D" w:rsidRDefault="007B373D" w:rsidP="00F7610E">
      <w:pPr>
        <w:pStyle w:val="ListParagraph"/>
      </w:pPr>
    </w:p>
    <w:tbl>
      <w:tblPr>
        <w:tblStyle w:val="TableGrid"/>
        <w:tblW w:w="6925" w:type="dxa"/>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260"/>
        <w:gridCol w:w="1620"/>
        <w:gridCol w:w="1890"/>
      </w:tblGrid>
      <w:tr w:rsidR="00E839E4" w14:paraId="5F2638DF" w14:textId="77777777" w:rsidTr="00E839E4">
        <w:tc>
          <w:tcPr>
            <w:tcW w:w="2155" w:type="dxa"/>
            <w:tcBorders>
              <w:bottom w:val="nil"/>
            </w:tcBorders>
            <w:shd w:val="clear" w:color="auto" w:fill="DEEAF6" w:themeFill="accent1" w:themeFillTint="33"/>
          </w:tcPr>
          <w:p w14:paraId="21E29FD1" w14:textId="77777777" w:rsidR="00E839E4" w:rsidRDefault="00E839E4" w:rsidP="00F905CD">
            <w:pPr>
              <w:pStyle w:val="ListParagraph"/>
              <w:ind w:left="0"/>
            </w:pPr>
            <w:r>
              <w:t>Group</w:t>
            </w:r>
          </w:p>
        </w:tc>
        <w:tc>
          <w:tcPr>
            <w:tcW w:w="1260" w:type="dxa"/>
            <w:tcBorders>
              <w:bottom w:val="nil"/>
            </w:tcBorders>
            <w:shd w:val="clear" w:color="auto" w:fill="DEEAF6" w:themeFill="accent1" w:themeFillTint="33"/>
          </w:tcPr>
          <w:p w14:paraId="0E19E819" w14:textId="77777777" w:rsidR="00E839E4" w:rsidRDefault="00E839E4" w:rsidP="00F905CD">
            <w:pPr>
              <w:pStyle w:val="ListParagraph"/>
              <w:ind w:left="0"/>
            </w:pPr>
            <w:r>
              <w:t>Number of meetings</w:t>
            </w:r>
          </w:p>
        </w:tc>
        <w:tc>
          <w:tcPr>
            <w:tcW w:w="1620" w:type="dxa"/>
            <w:tcBorders>
              <w:bottom w:val="nil"/>
            </w:tcBorders>
            <w:shd w:val="clear" w:color="auto" w:fill="DEEAF6" w:themeFill="accent1" w:themeFillTint="33"/>
          </w:tcPr>
          <w:p w14:paraId="12E9D263" w14:textId="77777777" w:rsidR="00E839E4" w:rsidRDefault="00E839E4" w:rsidP="00F905CD">
            <w:pPr>
              <w:pStyle w:val="ListParagraph"/>
              <w:ind w:left="0"/>
            </w:pPr>
            <w:r>
              <w:t>Agenda &amp; Minutes</w:t>
            </w:r>
          </w:p>
        </w:tc>
        <w:tc>
          <w:tcPr>
            <w:tcW w:w="1890" w:type="dxa"/>
            <w:tcBorders>
              <w:bottom w:val="nil"/>
            </w:tcBorders>
            <w:shd w:val="clear" w:color="auto" w:fill="DEEAF6" w:themeFill="accent1" w:themeFillTint="33"/>
          </w:tcPr>
          <w:p w14:paraId="2F38E87F" w14:textId="77777777" w:rsidR="00E839E4" w:rsidRDefault="00E839E4" w:rsidP="00F905CD">
            <w:pPr>
              <w:pStyle w:val="ListParagraph"/>
              <w:ind w:left="0"/>
            </w:pPr>
            <w:r>
              <w:t>Date range</w:t>
            </w:r>
          </w:p>
        </w:tc>
      </w:tr>
      <w:tr w:rsidR="00E839E4" w14:paraId="027053C2" w14:textId="77777777" w:rsidTr="00E839E4">
        <w:tc>
          <w:tcPr>
            <w:tcW w:w="2155" w:type="dxa"/>
            <w:tcBorders>
              <w:bottom w:val="single" w:sz="4" w:space="0" w:color="auto"/>
              <w:right w:val="single" w:sz="4" w:space="0" w:color="auto"/>
            </w:tcBorders>
          </w:tcPr>
          <w:p w14:paraId="5860ADC9" w14:textId="77777777" w:rsidR="00E839E4" w:rsidRDefault="00E839E4" w:rsidP="00F905CD">
            <w:pPr>
              <w:pStyle w:val="ListParagraph"/>
              <w:ind w:left="0"/>
            </w:pPr>
            <w:r>
              <w:t>Governing Board</w:t>
            </w:r>
          </w:p>
        </w:tc>
        <w:tc>
          <w:tcPr>
            <w:tcW w:w="1260" w:type="dxa"/>
            <w:tcBorders>
              <w:left w:val="single" w:sz="4" w:space="0" w:color="auto"/>
              <w:bottom w:val="single" w:sz="4" w:space="0" w:color="auto"/>
              <w:right w:val="single" w:sz="4" w:space="0" w:color="auto"/>
            </w:tcBorders>
          </w:tcPr>
          <w:p w14:paraId="0FF7CBA5" w14:textId="77777777" w:rsidR="00E839E4" w:rsidRDefault="00E839E4" w:rsidP="00F905CD">
            <w:pPr>
              <w:pStyle w:val="ListParagraph"/>
              <w:ind w:left="0"/>
            </w:pPr>
          </w:p>
        </w:tc>
        <w:tc>
          <w:tcPr>
            <w:tcW w:w="1620" w:type="dxa"/>
            <w:tcBorders>
              <w:left w:val="single" w:sz="4" w:space="0" w:color="auto"/>
              <w:bottom w:val="single" w:sz="4" w:space="0" w:color="auto"/>
              <w:right w:val="single" w:sz="4" w:space="0" w:color="auto"/>
            </w:tcBorders>
          </w:tcPr>
          <w:p w14:paraId="304C2154" w14:textId="77777777" w:rsidR="00E839E4" w:rsidRDefault="00BA2418" w:rsidP="00F905CD">
            <w:pPr>
              <w:pStyle w:val="ListParagraph"/>
              <w:ind w:left="0"/>
            </w:pPr>
            <w:hyperlink r:id="rId55" w:history="1">
              <w:r w:rsidR="00E839E4" w:rsidRPr="000A7A6B">
                <w:rPr>
                  <w:rStyle w:val="Hyperlink"/>
                </w:rPr>
                <w:t>Minutes</w:t>
              </w:r>
            </w:hyperlink>
          </w:p>
        </w:tc>
        <w:tc>
          <w:tcPr>
            <w:tcW w:w="1890" w:type="dxa"/>
            <w:tcBorders>
              <w:left w:val="single" w:sz="4" w:space="0" w:color="auto"/>
              <w:bottom w:val="single" w:sz="4" w:space="0" w:color="auto"/>
              <w:right w:val="single" w:sz="4" w:space="0" w:color="auto"/>
            </w:tcBorders>
          </w:tcPr>
          <w:p w14:paraId="73A769AE" w14:textId="77777777" w:rsidR="00E839E4" w:rsidRDefault="00E839E4" w:rsidP="00F905CD">
            <w:pPr>
              <w:pStyle w:val="ListParagraph"/>
              <w:ind w:left="0"/>
            </w:pPr>
          </w:p>
        </w:tc>
      </w:tr>
      <w:tr w:rsidR="00E839E4" w14:paraId="63025BA7" w14:textId="77777777" w:rsidTr="00E839E4">
        <w:tc>
          <w:tcPr>
            <w:tcW w:w="2155" w:type="dxa"/>
            <w:tcBorders>
              <w:top w:val="single" w:sz="4" w:space="0" w:color="auto"/>
              <w:bottom w:val="single" w:sz="4" w:space="0" w:color="auto"/>
              <w:right w:val="single" w:sz="4" w:space="0" w:color="auto"/>
            </w:tcBorders>
          </w:tcPr>
          <w:p w14:paraId="2A49FC64" w14:textId="77777777" w:rsidR="00E839E4" w:rsidRDefault="00E839E4" w:rsidP="00F905CD">
            <w:pPr>
              <w:pStyle w:val="ListParagraph"/>
              <w:ind w:left="0"/>
            </w:pPr>
            <w:r>
              <w:t>Oversight Committee</w:t>
            </w:r>
          </w:p>
        </w:tc>
        <w:tc>
          <w:tcPr>
            <w:tcW w:w="1260" w:type="dxa"/>
            <w:tcBorders>
              <w:top w:val="single" w:sz="4" w:space="0" w:color="auto"/>
              <w:left w:val="single" w:sz="4" w:space="0" w:color="auto"/>
              <w:bottom w:val="single" w:sz="4" w:space="0" w:color="auto"/>
              <w:right w:val="single" w:sz="4" w:space="0" w:color="auto"/>
            </w:tcBorders>
          </w:tcPr>
          <w:p w14:paraId="736443AC" w14:textId="77777777" w:rsidR="00E839E4" w:rsidRDefault="00E839E4" w:rsidP="00F905CD">
            <w:pPr>
              <w:pStyle w:val="ListParagraph"/>
              <w:ind w:left="0"/>
            </w:pPr>
          </w:p>
        </w:tc>
        <w:tc>
          <w:tcPr>
            <w:tcW w:w="1620" w:type="dxa"/>
            <w:tcBorders>
              <w:top w:val="single" w:sz="4" w:space="0" w:color="auto"/>
              <w:left w:val="single" w:sz="4" w:space="0" w:color="auto"/>
              <w:bottom w:val="single" w:sz="4" w:space="0" w:color="auto"/>
              <w:right w:val="single" w:sz="4" w:space="0" w:color="auto"/>
            </w:tcBorders>
          </w:tcPr>
          <w:p w14:paraId="688508EE" w14:textId="77777777" w:rsidR="00E839E4" w:rsidRDefault="00BA2418" w:rsidP="00F905CD">
            <w:pPr>
              <w:pStyle w:val="ListParagraph"/>
              <w:ind w:left="0"/>
            </w:pPr>
            <w:hyperlink r:id="rId56" w:history="1">
              <w:r w:rsidR="00E839E4" w:rsidRPr="000A7A6B">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52B47E95" w14:textId="77777777" w:rsidR="00E839E4" w:rsidRDefault="00E839E4" w:rsidP="00F905CD">
            <w:pPr>
              <w:pStyle w:val="ListParagraph"/>
              <w:ind w:left="0"/>
            </w:pPr>
          </w:p>
        </w:tc>
      </w:tr>
      <w:tr w:rsidR="00E839E4" w14:paraId="15E08C52" w14:textId="77777777" w:rsidTr="00E839E4">
        <w:tc>
          <w:tcPr>
            <w:tcW w:w="2155" w:type="dxa"/>
            <w:tcBorders>
              <w:top w:val="single" w:sz="4" w:space="0" w:color="auto"/>
              <w:bottom w:val="single" w:sz="4" w:space="0" w:color="auto"/>
              <w:right w:val="single" w:sz="4" w:space="0" w:color="auto"/>
            </w:tcBorders>
          </w:tcPr>
          <w:p w14:paraId="6C82F2A7" w14:textId="77777777" w:rsidR="00E839E4" w:rsidRDefault="00E839E4" w:rsidP="00F905CD">
            <w:pPr>
              <w:pStyle w:val="ListParagraph"/>
              <w:ind w:left="0"/>
            </w:pPr>
            <w:r>
              <w:t>Technical Committee</w:t>
            </w:r>
          </w:p>
        </w:tc>
        <w:tc>
          <w:tcPr>
            <w:tcW w:w="1260" w:type="dxa"/>
            <w:tcBorders>
              <w:top w:val="single" w:sz="4" w:space="0" w:color="auto"/>
              <w:left w:val="single" w:sz="4" w:space="0" w:color="auto"/>
              <w:bottom w:val="single" w:sz="4" w:space="0" w:color="auto"/>
              <w:right w:val="single" w:sz="4" w:space="0" w:color="auto"/>
            </w:tcBorders>
          </w:tcPr>
          <w:p w14:paraId="76A3DA77" w14:textId="083D882B" w:rsidR="00E839E4" w:rsidRDefault="00634B4A" w:rsidP="00F905CD">
            <w:pPr>
              <w:pStyle w:val="ListParagraph"/>
              <w:ind w:left="0"/>
            </w:pPr>
            <w:r>
              <w:t>16</w:t>
            </w:r>
          </w:p>
        </w:tc>
        <w:tc>
          <w:tcPr>
            <w:tcW w:w="1620" w:type="dxa"/>
            <w:tcBorders>
              <w:top w:val="single" w:sz="4" w:space="0" w:color="auto"/>
              <w:left w:val="single" w:sz="4" w:space="0" w:color="auto"/>
              <w:bottom w:val="single" w:sz="4" w:space="0" w:color="auto"/>
              <w:right w:val="single" w:sz="4" w:space="0" w:color="auto"/>
            </w:tcBorders>
          </w:tcPr>
          <w:p w14:paraId="0700F35B" w14:textId="77777777" w:rsidR="00E839E4" w:rsidRDefault="00BA2418" w:rsidP="00F905CD">
            <w:pPr>
              <w:pStyle w:val="ListParagraph"/>
              <w:ind w:left="0"/>
            </w:pPr>
            <w:hyperlink r:id="rId57" w:history="1">
              <w:r w:rsidR="00E839E4" w:rsidRPr="000A7A6B">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4A84A1BB" w14:textId="24635EF7" w:rsidR="00E839E4" w:rsidRDefault="00634B4A" w:rsidP="00F905CD">
            <w:pPr>
              <w:pStyle w:val="ListParagraph"/>
              <w:ind w:left="0"/>
            </w:pPr>
            <w:r>
              <w:t>5/2013-8/2016</w:t>
            </w:r>
          </w:p>
        </w:tc>
      </w:tr>
      <w:tr w:rsidR="00E839E4" w14:paraId="60539422" w14:textId="77777777" w:rsidTr="00E839E4">
        <w:tc>
          <w:tcPr>
            <w:tcW w:w="2155" w:type="dxa"/>
            <w:tcBorders>
              <w:top w:val="single" w:sz="4" w:space="0" w:color="auto"/>
              <w:bottom w:val="single" w:sz="4" w:space="0" w:color="auto"/>
              <w:right w:val="single" w:sz="4" w:space="0" w:color="auto"/>
            </w:tcBorders>
          </w:tcPr>
          <w:p w14:paraId="6273E2A1" w14:textId="77777777" w:rsidR="00E839E4" w:rsidRDefault="00E839E4" w:rsidP="00F905CD">
            <w:pPr>
              <w:pStyle w:val="ListParagraph"/>
              <w:ind w:left="0"/>
            </w:pPr>
            <w:r>
              <w:t>Project Stewards</w:t>
            </w:r>
          </w:p>
        </w:tc>
        <w:tc>
          <w:tcPr>
            <w:tcW w:w="1260" w:type="dxa"/>
            <w:tcBorders>
              <w:top w:val="single" w:sz="4" w:space="0" w:color="auto"/>
              <w:left w:val="single" w:sz="4" w:space="0" w:color="auto"/>
              <w:bottom w:val="single" w:sz="4" w:space="0" w:color="auto"/>
              <w:right w:val="single" w:sz="4" w:space="0" w:color="auto"/>
            </w:tcBorders>
          </w:tcPr>
          <w:p w14:paraId="12CA2736" w14:textId="77777777" w:rsidR="00E839E4" w:rsidRDefault="00E839E4" w:rsidP="00F905CD">
            <w:pPr>
              <w:pStyle w:val="ListParagraph"/>
              <w:ind w:left="0"/>
            </w:pPr>
            <w:r>
              <w:t>10</w:t>
            </w:r>
          </w:p>
        </w:tc>
        <w:tc>
          <w:tcPr>
            <w:tcW w:w="1620" w:type="dxa"/>
            <w:tcBorders>
              <w:top w:val="single" w:sz="4" w:space="0" w:color="auto"/>
              <w:left w:val="single" w:sz="4" w:space="0" w:color="auto"/>
              <w:bottom w:val="single" w:sz="4" w:space="0" w:color="auto"/>
              <w:right w:val="single" w:sz="4" w:space="0" w:color="auto"/>
            </w:tcBorders>
          </w:tcPr>
          <w:p w14:paraId="704F0B98" w14:textId="77777777" w:rsidR="00E839E4" w:rsidRDefault="00BA2418" w:rsidP="00F905CD">
            <w:pPr>
              <w:pStyle w:val="ListParagraph"/>
              <w:ind w:left="0"/>
            </w:pPr>
            <w:hyperlink r:id="rId58" w:history="1">
              <w:r w:rsidR="00E839E4">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237CC347" w14:textId="77777777" w:rsidR="00E839E4" w:rsidRDefault="00E839E4" w:rsidP="00F905CD">
            <w:pPr>
              <w:pStyle w:val="ListParagraph"/>
              <w:ind w:left="0"/>
            </w:pPr>
            <w:r>
              <w:t>6/2015-10/2016</w:t>
            </w:r>
          </w:p>
        </w:tc>
      </w:tr>
      <w:tr w:rsidR="00E839E4" w14:paraId="4A61F108" w14:textId="77777777" w:rsidTr="00E839E4">
        <w:tc>
          <w:tcPr>
            <w:tcW w:w="2155" w:type="dxa"/>
            <w:tcBorders>
              <w:top w:val="single" w:sz="4" w:space="0" w:color="auto"/>
              <w:bottom w:val="single" w:sz="4" w:space="0" w:color="auto"/>
              <w:right w:val="single" w:sz="4" w:space="0" w:color="auto"/>
            </w:tcBorders>
          </w:tcPr>
          <w:p w14:paraId="0166BD17" w14:textId="77777777" w:rsidR="00E839E4" w:rsidRDefault="00E839E4" w:rsidP="00F905CD">
            <w:pPr>
              <w:pStyle w:val="ListParagraph"/>
              <w:ind w:left="0"/>
            </w:pPr>
            <w:r>
              <w:t>Tools Workgroup</w:t>
            </w:r>
          </w:p>
        </w:tc>
        <w:tc>
          <w:tcPr>
            <w:tcW w:w="1260" w:type="dxa"/>
            <w:tcBorders>
              <w:top w:val="single" w:sz="4" w:space="0" w:color="auto"/>
              <w:left w:val="single" w:sz="4" w:space="0" w:color="auto"/>
              <w:bottom w:val="single" w:sz="4" w:space="0" w:color="auto"/>
              <w:right w:val="single" w:sz="4" w:space="0" w:color="auto"/>
            </w:tcBorders>
          </w:tcPr>
          <w:p w14:paraId="5D70BB93" w14:textId="77777777" w:rsidR="00E839E4" w:rsidRDefault="00E839E4" w:rsidP="00F905CD">
            <w:pPr>
              <w:pStyle w:val="ListParagraph"/>
              <w:ind w:left="0"/>
            </w:pPr>
            <w:r>
              <w:t>6</w:t>
            </w:r>
          </w:p>
        </w:tc>
        <w:tc>
          <w:tcPr>
            <w:tcW w:w="1620" w:type="dxa"/>
            <w:tcBorders>
              <w:top w:val="single" w:sz="4" w:space="0" w:color="auto"/>
              <w:left w:val="single" w:sz="4" w:space="0" w:color="auto"/>
              <w:bottom w:val="single" w:sz="4" w:space="0" w:color="auto"/>
              <w:right w:val="single" w:sz="4" w:space="0" w:color="auto"/>
            </w:tcBorders>
          </w:tcPr>
          <w:p w14:paraId="48D8D44A" w14:textId="45EE1C65" w:rsidR="00E839E4" w:rsidRDefault="00BA2418" w:rsidP="00F905CD">
            <w:pPr>
              <w:pStyle w:val="ListParagraph"/>
              <w:ind w:left="0"/>
            </w:pPr>
            <w:hyperlink r:id="rId59" w:history="1">
              <w:r w:rsidR="00E839E4" w:rsidRPr="00634B4A">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4154F0AD" w14:textId="77777777" w:rsidR="00E839E4" w:rsidRDefault="00E839E4" w:rsidP="00F905CD">
            <w:pPr>
              <w:pStyle w:val="ListParagraph"/>
              <w:ind w:left="0"/>
            </w:pPr>
            <w:r>
              <w:t>9/2015-3/2016</w:t>
            </w:r>
          </w:p>
        </w:tc>
      </w:tr>
      <w:tr w:rsidR="00E839E4" w14:paraId="53138E98" w14:textId="77777777" w:rsidTr="00E839E4">
        <w:tc>
          <w:tcPr>
            <w:tcW w:w="2155" w:type="dxa"/>
            <w:tcBorders>
              <w:top w:val="single" w:sz="4" w:space="0" w:color="auto"/>
              <w:bottom w:val="single" w:sz="4" w:space="0" w:color="auto"/>
              <w:right w:val="single" w:sz="4" w:space="0" w:color="auto"/>
            </w:tcBorders>
          </w:tcPr>
          <w:p w14:paraId="2A68A057" w14:textId="77777777" w:rsidR="00E839E4" w:rsidRDefault="00E839E4" w:rsidP="00F905CD">
            <w:pPr>
              <w:pStyle w:val="ListParagraph"/>
              <w:ind w:left="0"/>
            </w:pPr>
            <w:r>
              <w:t>IWDW Operations</w:t>
            </w:r>
          </w:p>
        </w:tc>
        <w:tc>
          <w:tcPr>
            <w:tcW w:w="1260" w:type="dxa"/>
            <w:tcBorders>
              <w:top w:val="single" w:sz="4" w:space="0" w:color="auto"/>
              <w:left w:val="single" w:sz="4" w:space="0" w:color="auto"/>
              <w:bottom w:val="single" w:sz="4" w:space="0" w:color="auto"/>
              <w:right w:val="single" w:sz="4" w:space="0" w:color="auto"/>
            </w:tcBorders>
          </w:tcPr>
          <w:p w14:paraId="0ADBFAAE" w14:textId="77777777" w:rsidR="00E839E4" w:rsidRDefault="00E839E4" w:rsidP="00F905CD">
            <w:pPr>
              <w:pStyle w:val="ListParagraph"/>
              <w:ind w:left="0"/>
            </w:pPr>
            <w:r>
              <w:t>36</w:t>
            </w:r>
          </w:p>
        </w:tc>
        <w:tc>
          <w:tcPr>
            <w:tcW w:w="1620" w:type="dxa"/>
            <w:tcBorders>
              <w:top w:val="single" w:sz="4" w:space="0" w:color="auto"/>
              <w:left w:val="single" w:sz="4" w:space="0" w:color="auto"/>
              <w:bottom w:val="single" w:sz="4" w:space="0" w:color="auto"/>
              <w:right w:val="single" w:sz="4" w:space="0" w:color="auto"/>
            </w:tcBorders>
          </w:tcPr>
          <w:p w14:paraId="342CAD38" w14:textId="77777777" w:rsidR="00E839E4" w:rsidRDefault="00BA2418" w:rsidP="00F905CD">
            <w:pPr>
              <w:pStyle w:val="ListParagraph"/>
              <w:ind w:left="0"/>
            </w:pPr>
            <w:hyperlink r:id="rId60" w:history="1">
              <w:r w:rsidR="00E839E4">
                <w:rPr>
                  <w:rStyle w:val="Hyperlink"/>
                </w:rPr>
                <w:t>Minutes</w:t>
              </w:r>
            </w:hyperlink>
          </w:p>
        </w:tc>
        <w:tc>
          <w:tcPr>
            <w:tcW w:w="1890" w:type="dxa"/>
            <w:tcBorders>
              <w:top w:val="single" w:sz="4" w:space="0" w:color="auto"/>
              <w:left w:val="single" w:sz="4" w:space="0" w:color="auto"/>
              <w:bottom w:val="single" w:sz="4" w:space="0" w:color="auto"/>
              <w:right w:val="single" w:sz="4" w:space="0" w:color="auto"/>
            </w:tcBorders>
          </w:tcPr>
          <w:p w14:paraId="30FE062D" w14:textId="77777777" w:rsidR="00E839E4" w:rsidRDefault="00E839E4" w:rsidP="00F905CD">
            <w:pPr>
              <w:pStyle w:val="ListParagraph"/>
              <w:ind w:left="0"/>
            </w:pPr>
            <w:r>
              <w:t>12/2014-9/2016</w:t>
            </w:r>
          </w:p>
        </w:tc>
      </w:tr>
      <w:tr w:rsidR="00E839E4" w14:paraId="475E3CE0" w14:textId="77777777" w:rsidTr="00E839E4">
        <w:tc>
          <w:tcPr>
            <w:tcW w:w="2155" w:type="dxa"/>
            <w:tcBorders>
              <w:top w:val="single" w:sz="4" w:space="0" w:color="auto"/>
              <w:bottom w:val="single" w:sz="4" w:space="0" w:color="auto"/>
              <w:right w:val="single" w:sz="4" w:space="0" w:color="auto"/>
            </w:tcBorders>
          </w:tcPr>
          <w:p w14:paraId="3052497E" w14:textId="77777777" w:rsidR="00E839E4" w:rsidRDefault="00E839E4" w:rsidP="00CC2642">
            <w:pPr>
              <w:pStyle w:val="ListParagraph"/>
              <w:ind w:left="0"/>
            </w:pPr>
            <w:r>
              <w:t>Modeling Group</w:t>
            </w:r>
          </w:p>
        </w:tc>
        <w:tc>
          <w:tcPr>
            <w:tcW w:w="1260" w:type="dxa"/>
            <w:tcBorders>
              <w:top w:val="single" w:sz="4" w:space="0" w:color="auto"/>
              <w:left w:val="single" w:sz="4" w:space="0" w:color="auto"/>
              <w:bottom w:val="single" w:sz="4" w:space="0" w:color="auto"/>
              <w:right w:val="single" w:sz="4" w:space="0" w:color="auto"/>
            </w:tcBorders>
          </w:tcPr>
          <w:p w14:paraId="5FDA2C4E" w14:textId="77777777" w:rsidR="00E839E4" w:rsidRDefault="00E839E4" w:rsidP="00F905CD">
            <w:pPr>
              <w:pStyle w:val="ListParagraph"/>
              <w:ind w:left="0"/>
            </w:pPr>
          </w:p>
        </w:tc>
        <w:tc>
          <w:tcPr>
            <w:tcW w:w="1620" w:type="dxa"/>
            <w:tcBorders>
              <w:top w:val="single" w:sz="4" w:space="0" w:color="auto"/>
              <w:left w:val="single" w:sz="4" w:space="0" w:color="auto"/>
              <w:bottom w:val="single" w:sz="4" w:space="0" w:color="auto"/>
              <w:right w:val="single" w:sz="4" w:space="0" w:color="auto"/>
            </w:tcBorders>
          </w:tcPr>
          <w:p w14:paraId="4FE29BC1" w14:textId="77777777" w:rsidR="00E839E4" w:rsidRDefault="00E839E4" w:rsidP="00F905CD">
            <w:pPr>
              <w:pStyle w:val="ListParagraph"/>
              <w:ind w:left="0"/>
            </w:pPr>
          </w:p>
        </w:tc>
        <w:tc>
          <w:tcPr>
            <w:tcW w:w="1890" w:type="dxa"/>
            <w:tcBorders>
              <w:top w:val="single" w:sz="4" w:space="0" w:color="auto"/>
              <w:left w:val="single" w:sz="4" w:space="0" w:color="auto"/>
              <w:bottom w:val="single" w:sz="4" w:space="0" w:color="auto"/>
              <w:right w:val="single" w:sz="4" w:space="0" w:color="auto"/>
            </w:tcBorders>
          </w:tcPr>
          <w:p w14:paraId="437E18C6" w14:textId="77777777" w:rsidR="00E839E4" w:rsidRDefault="00E839E4" w:rsidP="00F905CD">
            <w:pPr>
              <w:pStyle w:val="ListParagraph"/>
              <w:ind w:left="0"/>
            </w:pPr>
          </w:p>
        </w:tc>
      </w:tr>
    </w:tbl>
    <w:p w14:paraId="05523EB6" w14:textId="77777777" w:rsidR="007B373D" w:rsidRDefault="003C6078" w:rsidP="00DA75D4">
      <w:pPr>
        <w:spacing w:before="240"/>
        <w:ind w:left="720"/>
      </w:pPr>
      <w:r>
        <w:rPr>
          <w:b/>
        </w:rPr>
        <w:t>Table 3.1</w:t>
      </w:r>
      <w:r w:rsidR="005C0526" w:rsidRPr="00DA75D4">
        <w:rPr>
          <w:b/>
        </w:rPr>
        <w:t>.</w:t>
      </w:r>
      <w:r w:rsidR="00F905CD">
        <w:t xml:space="preserve"> IWDW-WAQS Committee and Workgroup meeting conducted during IWDW Phase 1.</w:t>
      </w:r>
    </w:p>
    <w:p w14:paraId="1C131A3B" w14:textId="77777777" w:rsidR="00F02BF4" w:rsidRDefault="00F02BF4" w:rsidP="00F7610E">
      <w:pPr>
        <w:pStyle w:val="ListParagraph"/>
      </w:pPr>
    </w:p>
    <w:p w14:paraId="174AE5F7" w14:textId="77777777" w:rsidR="00BC66FF" w:rsidRDefault="00BC66FF" w:rsidP="00F7610E">
      <w:pPr>
        <w:pStyle w:val="ListParagraph"/>
      </w:pPr>
    </w:p>
    <w:p w14:paraId="2F64F0AD" w14:textId="77777777" w:rsidR="00BC66FF" w:rsidRDefault="00BC66FF" w:rsidP="00F7610E">
      <w:pPr>
        <w:pStyle w:val="ListParagraph"/>
      </w:pPr>
    </w:p>
    <w:p w14:paraId="0EAFDF21" w14:textId="77777777" w:rsidR="00CC2642" w:rsidRDefault="00CC2642" w:rsidP="00F7610E">
      <w:pPr>
        <w:pStyle w:val="ListParagraph"/>
      </w:pPr>
      <w:r>
        <w:lastRenderedPageBreak/>
        <w:t>Major outcomes include:</w:t>
      </w:r>
    </w:p>
    <w:p w14:paraId="0C0F9BF4" w14:textId="77777777" w:rsidR="00EC664F" w:rsidRDefault="00EC664F" w:rsidP="00C61BFD">
      <w:pPr>
        <w:pStyle w:val="ListParagraph"/>
        <w:numPr>
          <w:ilvl w:val="0"/>
          <w:numId w:val="15"/>
        </w:numPr>
        <w:ind w:left="1080"/>
      </w:pPr>
      <w:r>
        <w:t>Governing Board and Oversight Committee: See meeting materials for minutes and outcomes.</w:t>
      </w:r>
    </w:p>
    <w:p w14:paraId="4DDEA480" w14:textId="77777777" w:rsidR="00CC2642" w:rsidRDefault="00CC2642" w:rsidP="00C61BFD">
      <w:pPr>
        <w:pStyle w:val="ListParagraph"/>
        <w:numPr>
          <w:ilvl w:val="0"/>
          <w:numId w:val="15"/>
        </w:numPr>
        <w:ind w:left="1080"/>
      </w:pPr>
      <w:r w:rsidRPr="00F70239">
        <w:t>Technical Committee:</w:t>
      </w:r>
      <w:r>
        <w:t xml:space="preserve"> Release of 2011a and 2011b modeling platforms; Release of MPE Guidance Document; Release of NEPA Guidance Document; various recommendations on WAQS modeling protocols.</w:t>
      </w:r>
    </w:p>
    <w:p w14:paraId="71599990" w14:textId="77777777" w:rsidR="00CC2642" w:rsidRDefault="00CC2642" w:rsidP="00C61BFD">
      <w:pPr>
        <w:pStyle w:val="ListParagraph"/>
        <w:numPr>
          <w:ilvl w:val="0"/>
          <w:numId w:val="15"/>
        </w:numPr>
        <w:ind w:left="1080"/>
      </w:pPr>
      <w:r w:rsidRPr="00F70239">
        <w:t>Project Stewards:</w:t>
      </w:r>
      <w:r>
        <w:t xml:space="preserve"> Approval of IWDW-WAQS Data Use Agreement; Review and assignment of Steward to IWDW Data Requests.</w:t>
      </w:r>
    </w:p>
    <w:p w14:paraId="15652C11" w14:textId="77777777" w:rsidR="00206066" w:rsidRDefault="00CC2642" w:rsidP="00C61BFD">
      <w:pPr>
        <w:pStyle w:val="ListParagraph"/>
        <w:numPr>
          <w:ilvl w:val="0"/>
          <w:numId w:val="15"/>
        </w:numPr>
        <w:ind w:left="1080"/>
      </w:pPr>
      <w:r w:rsidRPr="00F70239">
        <w:t>Tools Workgroup:</w:t>
      </w:r>
      <w:r>
        <w:t xml:space="preserve"> Provide input and feedback to IWDW Development Team on web based tool design; Provide input on alignment of IWDW tools and data products with MPE Guidance Document.</w:t>
      </w:r>
    </w:p>
    <w:p w14:paraId="2FA0FD28" w14:textId="77777777" w:rsidR="00283A79" w:rsidRDefault="00EC664F" w:rsidP="00283A79">
      <w:pPr>
        <w:pStyle w:val="ListParagraph"/>
        <w:numPr>
          <w:ilvl w:val="0"/>
          <w:numId w:val="15"/>
        </w:numPr>
        <w:ind w:left="1080"/>
      </w:pPr>
      <w:r>
        <w:t>Modeling Group: Modeling protocol documents, simulations, model performance and application documents for meteorological, emissions, and air quality modeling for 3SAQS 2008b and 2011a platforms, and WAQS 2011b platforms. Meteorological modeling for WAQS 2014 platform.  Various model</w:t>
      </w:r>
      <w:r w:rsidR="0016052E">
        <w:t xml:space="preserve"> sensitivity analyses (see </w:t>
      </w:r>
      <w:hyperlink r:id="rId61" w:anchor="WAQS" w:history="1">
        <w:r w:rsidR="0016052E" w:rsidRPr="0016052E">
          <w:rPr>
            <w:rStyle w:val="Hyperlink"/>
          </w:rPr>
          <w:t>WAQS wiki</w:t>
        </w:r>
      </w:hyperlink>
      <w:r w:rsidR="00283A79">
        <w:t>)</w:t>
      </w:r>
    </w:p>
    <w:p w14:paraId="5EF3D434" w14:textId="53AC0A75" w:rsidR="00283A79" w:rsidRDefault="00AB24DE" w:rsidP="00C61BFD">
      <w:pPr>
        <w:pStyle w:val="ListParagraph"/>
        <w:numPr>
          <w:ilvl w:val="0"/>
          <w:numId w:val="15"/>
        </w:numPr>
        <w:ind w:left="1080"/>
      </w:pPr>
      <w:r w:rsidRPr="00283A79">
        <w:t>IWDW Team: Website and tool development; interact with WAQS modeling groups on modeling platform transfers; modeling data post-processing; handle data requests; IT issues.</w:t>
      </w:r>
    </w:p>
    <w:p w14:paraId="4011EEAC" w14:textId="53F913BA" w:rsidR="0074453C" w:rsidRDefault="0074453C" w:rsidP="0074453C">
      <w:pPr>
        <w:ind w:left="810"/>
      </w:pPr>
      <w:r>
        <w:t>See development notes, Section A.3.</w:t>
      </w:r>
    </w:p>
    <w:p w14:paraId="04C189AC" w14:textId="77777777" w:rsidR="00F70239" w:rsidRDefault="00F70239" w:rsidP="00F70239">
      <w:pPr>
        <w:pStyle w:val="ListParagraph"/>
        <w:ind w:left="1080"/>
      </w:pPr>
    </w:p>
    <w:p w14:paraId="1A4B396A" w14:textId="042DA4D5" w:rsidR="0074453C" w:rsidRDefault="0074453C" w:rsidP="00C61BFD">
      <w:pPr>
        <w:pStyle w:val="ListParagraph"/>
        <w:numPr>
          <w:ilvl w:val="1"/>
          <w:numId w:val="17"/>
        </w:numPr>
      </w:pPr>
      <w:r>
        <w:t>Dependencies</w:t>
      </w:r>
    </w:p>
    <w:p w14:paraId="02C83A37" w14:textId="77777777" w:rsidR="00CC2642" w:rsidRDefault="00232420" w:rsidP="007B373D">
      <w:pPr>
        <w:pStyle w:val="ListParagraph"/>
      </w:pPr>
      <w:r w:rsidRPr="00232420">
        <w:t xml:space="preserve">The IWDW leverages </w:t>
      </w:r>
      <w:r w:rsidR="00CC2642">
        <w:t xml:space="preserve">computer hardware and software from other data warehouse projects at CIRA, and also leverages the work of modeling groups external to the WAQS. </w:t>
      </w:r>
    </w:p>
    <w:p w14:paraId="566E0E65" w14:textId="77777777" w:rsidR="00CC2642" w:rsidRDefault="00CC2642" w:rsidP="007B373D">
      <w:pPr>
        <w:pStyle w:val="ListParagraph"/>
      </w:pPr>
    </w:p>
    <w:p w14:paraId="572B1E4C" w14:textId="77777777" w:rsidR="00CC2642" w:rsidRDefault="00CC2642" w:rsidP="007B373D">
      <w:pPr>
        <w:pStyle w:val="ListParagraph"/>
      </w:pPr>
      <w:r>
        <w:t>D</w:t>
      </w:r>
      <w:r w:rsidR="00232420" w:rsidRPr="00232420">
        <w:t>atabase infrastructure, computer hardware and software, developed for the Federal Land Manager Environmental Database (</w:t>
      </w:r>
      <w:hyperlink r:id="rId62" w:history="1">
        <w:r w:rsidR="00232420" w:rsidRPr="009255C0">
          <w:rPr>
            <w:rStyle w:val="Hyperlink"/>
          </w:rPr>
          <w:t>FED</w:t>
        </w:r>
      </w:hyperlink>
      <w:r w:rsidR="00232420" w:rsidRPr="00232420">
        <w:t xml:space="preserve">) project. </w:t>
      </w:r>
      <w:r w:rsidR="00115144">
        <w:t xml:space="preserve"> </w:t>
      </w:r>
      <w:r w:rsidR="00232420" w:rsidRPr="00232420">
        <w:t>Some web-based tools from FED are included on the IWDW website, such as the database query wizard, monitori</w:t>
      </w:r>
      <w:r w:rsidR="009255C0">
        <w:t xml:space="preserve">ng site browser, visibility and </w:t>
      </w:r>
      <w:r w:rsidR="00232420" w:rsidRPr="00232420">
        <w:t>ozone</w:t>
      </w:r>
      <w:r w:rsidR="009255C0">
        <w:t xml:space="preserve"> AQRV summary Tools</w:t>
      </w:r>
      <w:r w:rsidR="00232420" w:rsidRPr="00232420">
        <w:t>. The IWDW website adds wet and dry deposition AQRV summaries that are not included on the FED website, however share code and backend database developed for FED.</w:t>
      </w:r>
      <w:r w:rsidR="007B373D">
        <w:t xml:space="preserve"> </w:t>
      </w:r>
    </w:p>
    <w:p w14:paraId="2C361FC7" w14:textId="77777777" w:rsidR="00CC2642" w:rsidRDefault="00CC2642" w:rsidP="007B373D">
      <w:pPr>
        <w:pStyle w:val="ListParagraph"/>
      </w:pPr>
    </w:p>
    <w:p w14:paraId="336DEACA" w14:textId="77777777" w:rsidR="00911DDB" w:rsidRDefault="007B373D" w:rsidP="00911DDB">
      <w:pPr>
        <w:pStyle w:val="ListParagraph"/>
      </w:pPr>
      <w:r>
        <w:t xml:space="preserve">The IWDW provides data archive and various degrees of hosting and </w:t>
      </w:r>
      <w:r w:rsidR="00CC2642">
        <w:t>analysis produc</w:t>
      </w:r>
      <w:r w:rsidR="00FE26AB">
        <w:t>ts</w:t>
      </w:r>
      <w:r>
        <w:t xml:space="preserve"> for </w:t>
      </w:r>
      <w:r w:rsidR="00FE26AB">
        <w:t xml:space="preserve">External </w:t>
      </w:r>
      <w:r>
        <w:t xml:space="preserve">modeling studies conducted by groups </w:t>
      </w:r>
      <w:r w:rsidR="00FE26AB">
        <w:t>that are not sponsored by the IWDW-WAQS</w:t>
      </w:r>
      <w:r>
        <w:t xml:space="preserve"> Project.  </w:t>
      </w:r>
      <w:r w:rsidRPr="00206066">
        <w:rPr>
          <w:b/>
        </w:rPr>
        <w:t xml:space="preserve">Table </w:t>
      </w:r>
      <w:r w:rsidR="00206066" w:rsidRPr="00206066">
        <w:rPr>
          <w:b/>
        </w:rPr>
        <w:t>A.2.2</w:t>
      </w:r>
      <w:r>
        <w:t xml:space="preserve"> list</w:t>
      </w:r>
      <w:r w:rsidR="00206066">
        <w:t>s</w:t>
      </w:r>
      <w:r>
        <w:t xml:space="preserve"> of External modeling studies </w:t>
      </w:r>
      <w:r w:rsidR="00206066">
        <w:t xml:space="preserve">currently </w:t>
      </w:r>
      <w:r>
        <w:t>hosted and/or archived by the IWDW.</w:t>
      </w:r>
    </w:p>
    <w:p w14:paraId="1AD50487" w14:textId="77777777" w:rsidR="007B373D" w:rsidRPr="00E91F61" w:rsidRDefault="007B373D" w:rsidP="00E91F61">
      <w:pPr>
        <w:shd w:val="clear" w:color="auto" w:fill="FFFFFF"/>
        <w:spacing w:after="0" w:line="240" w:lineRule="auto"/>
        <w:ind w:right="225"/>
        <w:rPr>
          <w:rFonts w:eastAsia="Times New Roman" w:cs="Times New Roman"/>
          <w:color w:val="000000"/>
        </w:rPr>
      </w:pPr>
    </w:p>
    <w:p w14:paraId="791B6AE8" w14:textId="77777777" w:rsidR="00B778D0" w:rsidRPr="00206066" w:rsidRDefault="00206066" w:rsidP="00C61BFD">
      <w:pPr>
        <w:pStyle w:val="ListParagraph"/>
        <w:numPr>
          <w:ilvl w:val="0"/>
          <w:numId w:val="17"/>
        </w:numPr>
        <w:rPr>
          <w:b/>
        </w:rPr>
      </w:pPr>
      <w:r w:rsidRPr="00206066">
        <w:rPr>
          <w:b/>
        </w:rPr>
        <w:t xml:space="preserve">Computer </w:t>
      </w:r>
      <w:r w:rsidR="00474FA5">
        <w:rPr>
          <w:b/>
        </w:rPr>
        <w:t>Har</w:t>
      </w:r>
      <w:r w:rsidR="00911DDB">
        <w:rPr>
          <w:b/>
        </w:rPr>
        <w:t>dware, Code B</w:t>
      </w:r>
      <w:r w:rsidR="00474FA5">
        <w:rPr>
          <w:b/>
        </w:rPr>
        <w:t xml:space="preserve">ase, </w:t>
      </w:r>
      <w:r w:rsidR="00514384" w:rsidRPr="00206066">
        <w:rPr>
          <w:b/>
        </w:rPr>
        <w:t xml:space="preserve">and </w:t>
      </w:r>
      <w:r w:rsidR="00474FA5">
        <w:rPr>
          <w:b/>
        </w:rPr>
        <w:t xml:space="preserve">Data </w:t>
      </w:r>
      <w:r w:rsidR="00B778D0" w:rsidRPr="00206066">
        <w:rPr>
          <w:b/>
        </w:rPr>
        <w:t>Storage</w:t>
      </w:r>
    </w:p>
    <w:p w14:paraId="2BE14B81" w14:textId="77777777" w:rsidR="00206066" w:rsidRDefault="00206066" w:rsidP="00206066">
      <w:pPr>
        <w:pStyle w:val="ListParagraph"/>
        <w:ind w:left="360"/>
      </w:pPr>
    </w:p>
    <w:p w14:paraId="7D1A6C33" w14:textId="57C4B82C" w:rsidR="00B778D0" w:rsidRDefault="001E5C52" w:rsidP="00C61BFD">
      <w:pPr>
        <w:pStyle w:val="ListParagraph"/>
        <w:numPr>
          <w:ilvl w:val="1"/>
          <w:numId w:val="17"/>
        </w:numPr>
      </w:pPr>
      <w:r>
        <w:t>Computer infrastructure</w:t>
      </w:r>
      <w:r w:rsidR="00E839E4">
        <w:t xml:space="preserve">: </w:t>
      </w:r>
      <w:r w:rsidR="0031134D" w:rsidRPr="00E839E4">
        <w:rPr>
          <w:b/>
        </w:rPr>
        <w:t>Table</w:t>
      </w:r>
      <w:r w:rsidR="003C6078" w:rsidRPr="00E839E4">
        <w:rPr>
          <w:b/>
        </w:rPr>
        <w:t xml:space="preserve"> 4.1</w:t>
      </w:r>
      <w:r w:rsidR="0031134D">
        <w:t xml:space="preserve"> </w:t>
      </w:r>
      <w:r w:rsidR="00206066">
        <w:t xml:space="preserve">lists IWDW computers used for the IWDW </w:t>
      </w:r>
      <w:r w:rsidR="00E839E4">
        <w:t xml:space="preserve">FTP server, web site, </w:t>
      </w:r>
      <w:r w:rsidR="00206066">
        <w:t>databases</w:t>
      </w:r>
      <w:r w:rsidR="00E839E4">
        <w:t xml:space="preserve"> and backup file system</w:t>
      </w:r>
      <w:r w:rsidR="0031134D">
        <w:t xml:space="preserve">.  </w:t>
      </w:r>
    </w:p>
    <w:p w14:paraId="525E4D8A" w14:textId="252A3AF7" w:rsidR="00193A6B" w:rsidRDefault="005472A2" w:rsidP="00C61BFD">
      <w:pPr>
        <w:pStyle w:val="ListParagraph"/>
        <w:numPr>
          <w:ilvl w:val="1"/>
          <w:numId w:val="17"/>
        </w:numPr>
      </w:pPr>
      <w:r>
        <w:t>Code</w:t>
      </w:r>
      <w:r w:rsidR="00A443D1">
        <w:t xml:space="preserve"> base: </w:t>
      </w:r>
      <w:r w:rsidR="003C6078" w:rsidRPr="003C6078">
        <w:rPr>
          <w:b/>
        </w:rPr>
        <w:t>Table 4.2</w:t>
      </w:r>
      <w:r w:rsidR="0068545B">
        <w:t xml:space="preserve"> </w:t>
      </w:r>
      <w:r w:rsidR="003C6078">
        <w:t>provides an overview of</w:t>
      </w:r>
      <w:r w:rsidR="0068545B">
        <w:t xml:space="preserve"> the IWDW code base. </w:t>
      </w:r>
      <w:r w:rsidR="003C6078">
        <w:t xml:space="preserve"> </w:t>
      </w:r>
      <w:r w:rsidR="00193A6B">
        <w:t xml:space="preserve">Everything in our </w:t>
      </w:r>
      <w:proofErr w:type="spellStart"/>
      <w:r w:rsidR="00193A6B">
        <w:t>Git</w:t>
      </w:r>
      <w:proofErr w:type="spellEnd"/>
      <w:r w:rsidR="00193A6B">
        <w:t xml:space="preserve"> repository, including the EDMF, XP, and TSDW solutions at a minimum. Database code base: SQL scripts, stored procedures, DDL, etc. I’m not sure that these are in </w:t>
      </w:r>
      <w:proofErr w:type="spellStart"/>
      <w:r w:rsidR="00193A6B">
        <w:t>Git</w:t>
      </w:r>
      <w:proofErr w:type="spellEnd"/>
      <w:r w:rsidR="00193A6B">
        <w:t xml:space="preserve"> – would have to </w:t>
      </w:r>
      <w:r w:rsidR="00193A6B">
        <w:lastRenderedPageBreak/>
        <w:t>check with Dustin. Also, there’s a large contingent of these that are not part of a specific database (i.e. that wouldn’t be covered by a database backup).</w:t>
      </w:r>
      <w:r w:rsidR="00206066">
        <w:t xml:space="preserve"> </w:t>
      </w:r>
      <w:r w:rsidR="00193A6B">
        <w:t>Wiki:</w:t>
      </w:r>
      <w:r w:rsidR="00193A6B" w:rsidRPr="00A443D1">
        <w:t xml:space="preserve"> </w:t>
      </w:r>
      <w:r w:rsidR="00193A6B">
        <w:t xml:space="preserve"> Hosted on VIBE; Depends upon a database, probably </w:t>
      </w:r>
      <w:proofErr w:type="spellStart"/>
      <w:r w:rsidR="00193A6B">
        <w:t>VIBE.wiki</w:t>
      </w:r>
      <w:proofErr w:type="spellEnd"/>
      <w:r w:rsidR="00193A6B">
        <w:t xml:space="preserve"> – need to confirm with</w:t>
      </w:r>
      <w:r w:rsidR="00E839E4">
        <w:t xml:space="preserve"> </w:t>
      </w:r>
      <w:r w:rsidR="00193A6B">
        <w:t>Dustin</w:t>
      </w:r>
    </w:p>
    <w:p w14:paraId="692A5996" w14:textId="49113878" w:rsidR="00C61BFD" w:rsidRDefault="00D943C1" w:rsidP="006E4E18">
      <w:pPr>
        <w:pStyle w:val="ListParagraph"/>
        <w:numPr>
          <w:ilvl w:val="1"/>
          <w:numId w:val="17"/>
        </w:numPr>
      </w:pPr>
      <w:r>
        <w:t>Documents</w:t>
      </w:r>
      <w:r w:rsidR="006E4E18">
        <w:t xml:space="preserve">: </w:t>
      </w:r>
      <w:r w:rsidR="00C86C34">
        <w:t xml:space="preserve">The main </w:t>
      </w:r>
      <w:r w:rsidR="001E5C52">
        <w:t>directories containing Project</w:t>
      </w:r>
      <w:r w:rsidR="006E4E18">
        <w:t xml:space="preserve"> documents are listed below:</w:t>
      </w:r>
      <w:r w:rsidR="001E5C52">
        <w:t xml:space="preserve"> </w:t>
      </w:r>
    </w:p>
    <w:p w14:paraId="26E3DA03" w14:textId="1F28F087" w:rsidR="00C61BFD" w:rsidRDefault="001E5C52" w:rsidP="00C61BFD">
      <w:pPr>
        <w:pStyle w:val="ListParagraph"/>
        <w:numPr>
          <w:ilvl w:val="0"/>
          <w:numId w:val="28"/>
        </w:numPr>
      </w:pPr>
      <w:r>
        <w:t xml:space="preserve">Data Documents: </w:t>
      </w:r>
      <w:hyperlink r:id="rId63" w:history="1">
        <w:r w:rsidR="00C61BFD" w:rsidRPr="00934001">
          <w:rPr>
            <w:rStyle w:val="Hyperlink"/>
          </w:rPr>
          <w:t>\\VIEWS\inetpub\wwwroot\documents\Projects\TSDW</w:t>
        </w:r>
      </w:hyperlink>
    </w:p>
    <w:p w14:paraId="1A43E00B" w14:textId="7FB90668" w:rsidR="00C61BFD" w:rsidRDefault="001E5C52" w:rsidP="00C61BFD">
      <w:pPr>
        <w:pStyle w:val="ListParagraph"/>
        <w:numPr>
          <w:ilvl w:val="0"/>
          <w:numId w:val="28"/>
        </w:numPr>
      </w:pPr>
      <w:r>
        <w:t xml:space="preserve">Project Documents: </w:t>
      </w:r>
      <w:hyperlink r:id="rId64" w:history="1">
        <w:r w:rsidR="00C61BFD" w:rsidRPr="00934001">
          <w:rPr>
            <w:rStyle w:val="Hyperlink"/>
          </w:rPr>
          <w:t>\\VIEWS\inetpub\wwwroot\tsdw\resources\project_documents\</w:t>
        </w:r>
      </w:hyperlink>
    </w:p>
    <w:p w14:paraId="0BC5CA8F" w14:textId="56F6D214" w:rsidR="00C61BFD" w:rsidRDefault="001E5C52" w:rsidP="00C61BFD">
      <w:pPr>
        <w:pStyle w:val="ListParagraph"/>
        <w:numPr>
          <w:ilvl w:val="0"/>
          <w:numId w:val="28"/>
        </w:numPr>
      </w:pPr>
      <w:r>
        <w:t xml:space="preserve">Oversight and Governing Board: </w:t>
      </w:r>
      <w:hyperlink r:id="rId65" w:history="1">
        <w:r w:rsidR="00C61BFD" w:rsidRPr="00934001">
          <w:rPr>
            <w:rStyle w:val="Hyperlink"/>
          </w:rPr>
          <w:t>\\VIEWS\inetpub\wwwroot\tsdw\Oversight\Files\</w:t>
        </w:r>
      </w:hyperlink>
    </w:p>
    <w:p w14:paraId="195A4439" w14:textId="2B7316F8" w:rsidR="00C61BFD" w:rsidRDefault="001E5C52" w:rsidP="00C61BFD">
      <w:pPr>
        <w:pStyle w:val="ListParagraph"/>
        <w:numPr>
          <w:ilvl w:val="0"/>
          <w:numId w:val="28"/>
        </w:numPr>
      </w:pPr>
      <w:r>
        <w:t xml:space="preserve">Wiki documents, images, etc.: </w:t>
      </w:r>
      <w:hyperlink r:id="rId66" w:history="1">
        <w:r w:rsidR="00D943C1" w:rsidRPr="00934001">
          <w:rPr>
            <w:rStyle w:val="Hyperlink"/>
          </w:rPr>
          <w:t>\\Vibe\wiki\App_Data\Attachments\</w:t>
        </w:r>
      </w:hyperlink>
    </w:p>
    <w:p w14:paraId="2F1B71E3" w14:textId="34B02CF2" w:rsidR="001E5C52" w:rsidRDefault="00D943C1" w:rsidP="00C61BFD">
      <w:pPr>
        <w:pStyle w:val="ListParagraph"/>
        <w:numPr>
          <w:ilvl w:val="1"/>
          <w:numId w:val="17"/>
        </w:numPr>
      </w:pPr>
      <w:r>
        <w:t>Databases</w:t>
      </w:r>
      <w:r w:rsidR="006E4E18">
        <w:t>: Key database that support the IWDW website and tool are listed below:</w:t>
      </w:r>
    </w:p>
    <w:p w14:paraId="4AECE60F" w14:textId="77777777" w:rsidR="001E5C52" w:rsidRDefault="001E5C52" w:rsidP="00C61BFD">
      <w:pPr>
        <w:pStyle w:val="ListParagraph"/>
        <w:numPr>
          <w:ilvl w:val="0"/>
          <w:numId w:val="19"/>
        </w:numPr>
        <w:spacing w:after="0" w:line="276" w:lineRule="auto"/>
      </w:pPr>
      <w:r>
        <w:t>VADER.AIRDATA_CORE</w:t>
      </w:r>
    </w:p>
    <w:p w14:paraId="7D42AA0F" w14:textId="77777777" w:rsidR="001E5C52" w:rsidRDefault="001E5C52" w:rsidP="00C61BFD">
      <w:pPr>
        <w:pStyle w:val="ListParagraph"/>
        <w:numPr>
          <w:ilvl w:val="0"/>
          <w:numId w:val="19"/>
        </w:numPr>
        <w:spacing w:after="0" w:line="276" w:lineRule="auto"/>
      </w:pPr>
      <w:r>
        <w:t>VADER.AIRDATA_IMPORT</w:t>
      </w:r>
    </w:p>
    <w:p w14:paraId="0182EEC6" w14:textId="77777777" w:rsidR="001E5C52" w:rsidRDefault="001E5C52" w:rsidP="00C61BFD">
      <w:pPr>
        <w:pStyle w:val="ListParagraph"/>
        <w:numPr>
          <w:ilvl w:val="0"/>
          <w:numId w:val="19"/>
        </w:numPr>
        <w:spacing w:after="0" w:line="276" w:lineRule="auto"/>
      </w:pPr>
      <w:r>
        <w:t>VADER.AIRDATA_EMISSIONS</w:t>
      </w:r>
    </w:p>
    <w:p w14:paraId="170ED602" w14:textId="77777777" w:rsidR="001E5C52" w:rsidRDefault="001E5C52" w:rsidP="00C61BFD">
      <w:pPr>
        <w:pStyle w:val="ListParagraph"/>
        <w:numPr>
          <w:ilvl w:val="0"/>
          <w:numId w:val="19"/>
        </w:numPr>
        <w:spacing w:after="0" w:line="276" w:lineRule="auto"/>
      </w:pPr>
      <w:r>
        <w:t>VADER.WARD_FORUM</w:t>
      </w:r>
    </w:p>
    <w:p w14:paraId="2F34C76C" w14:textId="77777777" w:rsidR="001E5C52" w:rsidRDefault="001E5C52" w:rsidP="00C61BFD">
      <w:pPr>
        <w:pStyle w:val="ListParagraph"/>
        <w:numPr>
          <w:ilvl w:val="0"/>
          <w:numId w:val="19"/>
        </w:numPr>
        <w:spacing w:after="0" w:line="276" w:lineRule="auto"/>
      </w:pPr>
      <w:r>
        <w:t>VIBE.AIRDATA_MEMBERSHIP</w:t>
      </w:r>
    </w:p>
    <w:p w14:paraId="16D33E29" w14:textId="77777777" w:rsidR="001E5C52" w:rsidRDefault="001E5C52" w:rsidP="00C61BFD">
      <w:pPr>
        <w:pStyle w:val="ListParagraph"/>
        <w:numPr>
          <w:ilvl w:val="0"/>
          <w:numId w:val="19"/>
        </w:numPr>
        <w:spacing w:after="0" w:line="276" w:lineRule="auto"/>
      </w:pPr>
      <w:proofErr w:type="spellStart"/>
      <w:r>
        <w:t>VIBE.IWDW_ModelToObs</w:t>
      </w:r>
      <w:proofErr w:type="spellEnd"/>
    </w:p>
    <w:p w14:paraId="3831E8F9" w14:textId="5D53702D" w:rsidR="00625AE5" w:rsidRPr="00D943C1" w:rsidRDefault="00D943C1" w:rsidP="00C61BFD">
      <w:pPr>
        <w:pStyle w:val="ListParagraph"/>
        <w:numPr>
          <w:ilvl w:val="0"/>
          <w:numId w:val="19"/>
        </w:numPr>
        <w:spacing w:after="0" w:line="276" w:lineRule="auto"/>
        <w:rPr>
          <w:iCs/>
        </w:rPr>
      </w:pPr>
      <w:r w:rsidRPr="00D943C1">
        <w:rPr>
          <w:iCs/>
        </w:rPr>
        <w:t>Others to support development</w:t>
      </w:r>
      <w:r>
        <w:rPr>
          <w:iCs/>
        </w:rPr>
        <w:t>,</w:t>
      </w:r>
      <w:r w:rsidRPr="00D943C1">
        <w:rPr>
          <w:iCs/>
        </w:rPr>
        <w:t xml:space="preserve"> prototype applications</w:t>
      </w:r>
      <w:r>
        <w:rPr>
          <w:iCs/>
        </w:rPr>
        <w:t>, and intermittent database backups</w:t>
      </w:r>
    </w:p>
    <w:p w14:paraId="7E3E1CB1" w14:textId="77777777" w:rsidR="00EC664F" w:rsidRDefault="00EC664F" w:rsidP="00A443D1">
      <w:pPr>
        <w:pStyle w:val="ListParagraph"/>
        <w:ind w:left="0"/>
      </w:pPr>
    </w:p>
    <w:tbl>
      <w:tblPr>
        <w:tblStyle w:val="TableGrid"/>
        <w:tblW w:w="0" w:type="auto"/>
        <w:tblInd w:w="828" w:type="dxa"/>
        <w:tblLook w:val="04A0" w:firstRow="1" w:lastRow="0" w:firstColumn="1" w:lastColumn="0" w:noHBand="0" w:noVBand="1"/>
      </w:tblPr>
      <w:tblGrid>
        <w:gridCol w:w="1117"/>
        <w:gridCol w:w="1995"/>
        <w:gridCol w:w="1745"/>
        <w:gridCol w:w="1870"/>
        <w:gridCol w:w="1870"/>
      </w:tblGrid>
      <w:tr w:rsidR="00320E4B" w14:paraId="71E4E148" w14:textId="77777777" w:rsidTr="00D943C1">
        <w:tc>
          <w:tcPr>
            <w:tcW w:w="1117" w:type="dxa"/>
            <w:shd w:val="clear" w:color="auto" w:fill="DEEAF6" w:themeFill="accent1" w:themeFillTint="33"/>
          </w:tcPr>
          <w:p w14:paraId="2FDFAC83" w14:textId="77777777" w:rsidR="00320E4B" w:rsidRDefault="00514384" w:rsidP="00320E4B">
            <w:r>
              <w:t>Computer</w:t>
            </w:r>
          </w:p>
        </w:tc>
        <w:tc>
          <w:tcPr>
            <w:tcW w:w="1995" w:type="dxa"/>
            <w:shd w:val="clear" w:color="auto" w:fill="DEEAF6" w:themeFill="accent1" w:themeFillTint="33"/>
          </w:tcPr>
          <w:p w14:paraId="32E9DAF5" w14:textId="77777777" w:rsidR="00320E4B" w:rsidRDefault="00514384" w:rsidP="00320E4B">
            <w:r>
              <w:t>Function</w:t>
            </w:r>
          </w:p>
        </w:tc>
        <w:tc>
          <w:tcPr>
            <w:tcW w:w="1745" w:type="dxa"/>
            <w:shd w:val="clear" w:color="auto" w:fill="DEEAF6" w:themeFill="accent1" w:themeFillTint="33"/>
          </w:tcPr>
          <w:p w14:paraId="5081B9C7" w14:textId="77777777" w:rsidR="00320E4B" w:rsidRDefault="005472A2" w:rsidP="00320E4B">
            <w:r>
              <w:t>Total file size</w:t>
            </w:r>
          </w:p>
        </w:tc>
        <w:tc>
          <w:tcPr>
            <w:tcW w:w="1870" w:type="dxa"/>
            <w:shd w:val="clear" w:color="auto" w:fill="DEEAF6" w:themeFill="accent1" w:themeFillTint="33"/>
          </w:tcPr>
          <w:p w14:paraId="1BC0D9CB" w14:textId="77777777" w:rsidR="00320E4B" w:rsidRDefault="00514384" w:rsidP="00320E4B">
            <w:r>
              <w:t>Operating System</w:t>
            </w:r>
          </w:p>
        </w:tc>
        <w:tc>
          <w:tcPr>
            <w:tcW w:w="1870" w:type="dxa"/>
            <w:shd w:val="clear" w:color="auto" w:fill="DEEAF6" w:themeFill="accent1" w:themeFillTint="33"/>
          </w:tcPr>
          <w:p w14:paraId="506FF3B2" w14:textId="77777777" w:rsidR="00320E4B" w:rsidRDefault="00514384" w:rsidP="00320E4B">
            <w:r>
              <w:t>Application</w:t>
            </w:r>
          </w:p>
        </w:tc>
      </w:tr>
      <w:tr w:rsidR="00514384" w14:paraId="401D1190" w14:textId="77777777" w:rsidTr="00D943C1">
        <w:tc>
          <w:tcPr>
            <w:tcW w:w="1117" w:type="dxa"/>
          </w:tcPr>
          <w:p w14:paraId="74A37D64" w14:textId="77777777" w:rsidR="00514384" w:rsidRDefault="00514384" w:rsidP="00514384">
            <w:r>
              <w:t>Viking</w:t>
            </w:r>
          </w:p>
        </w:tc>
        <w:tc>
          <w:tcPr>
            <w:tcW w:w="1995" w:type="dxa"/>
          </w:tcPr>
          <w:p w14:paraId="3F0E5772" w14:textId="77777777" w:rsidR="00514384" w:rsidRDefault="00514384" w:rsidP="00514384">
            <w:r>
              <w:t>FTP file server</w:t>
            </w:r>
          </w:p>
        </w:tc>
        <w:tc>
          <w:tcPr>
            <w:tcW w:w="1745" w:type="dxa"/>
          </w:tcPr>
          <w:p w14:paraId="243D7C78" w14:textId="77777777" w:rsidR="00514384" w:rsidRDefault="00514384" w:rsidP="00514384"/>
        </w:tc>
        <w:tc>
          <w:tcPr>
            <w:tcW w:w="1870" w:type="dxa"/>
          </w:tcPr>
          <w:p w14:paraId="65DCC914" w14:textId="623D5CCF" w:rsidR="00514384" w:rsidRDefault="00514384" w:rsidP="00E839E4">
            <w:r>
              <w:t>Linux</w:t>
            </w:r>
          </w:p>
        </w:tc>
        <w:tc>
          <w:tcPr>
            <w:tcW w:w="1870" w:type="dxa"/>
          </w:tcPr>
          <w:p w14:paraId="621AFB06" w14:textId="77777777" w:rsidR="00514384" w:rsidRDefault="00514384" w:rsidP="00514384"/>
        </w:tc>
      </w:tr>
      <w:tr w:rsidR="00514384" w14:paraId="26E0E251" w14:textId="77777777" w:rsidTr="00D943C1">
        <w:tc>
          <w:tcPr>
            <w:tcW w:w="1117" w:type="dxa"/>
          </w:tcPr>
          <w:p w14:paraId="4DD8653E" w14:textId="77777777" w:rsidR="00514384" w:rsidRDefault="00514384" w:rsidP="00514384">
            <w:r>
              <w:t>Views</w:t>
            </w:r>
          </w:p>
        </w:tc>
        <w:tc>
          <w:tcPr>
            <w:tcW w:w="1995" w:type="dxa"/>
          </w:tcPr>
          <w:p w14:paraId="01B0E95F" w14:textId="77777777" w:rsidR="00514384" w:rsidRDefault="00514384" w:rsidP="00514384">
            <w:r>
              <w:t>Web server</w:t>
            </w:r>
          </w:p>
        </w:tc>
        <w:tc>
          <w:tcPr>
            <w:tcW w:w="1745" w:type="dxa"/>
          </w:tcPr>
          <w:p w14:paraId="7AF59FEC" w14:textId="77777777" w:rsidR="00514384" w:rsidRDefault="00514384" w:rsidP="00514384"/>
        </w:tc>
        <w:tc>
          <w:tcPr>
            <w:tcW w:w="1870" w:type="dxa"/>
          </w:tcPr>
          <w:p w14:paraId="3C052CB4" w14:textId="77777777" w:rsidR="00514384" w:rsidRDefault="00514384" w:rsidP="00514384">
            <w:r>
              <w:t>Windows</w:t>
            </w:r>
          </w:p>
        </w:tc>
        <w:tc>
          <w:tcPr>
            <w:tcW w:w="1870" w:type="dxa"/>
          </w:tcPr>
          <w:p w14:paraId="2D90CBA2" w14:textId="77777777" w:rsidR="00514384" w:rsidRDefault="00514384" w:rsidP="00514384"/>
        </w:tc>
      </w:tr>
      <w:tr w:rsidR="00514384" w14:paraId="4453F5F0" w14:textId="77777777" w:rsidTr="00D943C1">
        <w:tc>
          <w:tcPr>
            <w:tcW w:w="1117" w:type="dxa"/>
          </w:tcPr>
          <w:p w14:paraId="1C56F673" w14:textId="77777777" w:rsidR="00514384" w:rsidRDefault="00514384" w:rsidP="00514384">
            <w:r>
              <w:t>Vader</w:t>
            </w:r>
          </w:p>
        </w:tc>
        <w:tc>
          <w:tcPr>
            <w:tcW w:w="1995" w:type="dxa"/>
          </w:tcPr>
          <w:p w14:paraId="4F395605" w14:textId="77777777" w:rsidR="00514384" w:rsidRDefault="00514384" w:rsidP="00514384">
            <w:r>
              <w:t>Database server – production</w:t>
            </w:r>
          </w:p>
        </w:tc>
        <w:tc>
          <w:tcPr>
            <w:tcW w:w="1745" w:type="dxa"/>
          </w:tcPr>
          <w:p w14:paraId="65A5D927" w14:textId="77777777" w:rsidR="00514384" w:rsidRDefault="00514384" w:rsidP="00514384"/>
        </w:tc>
        <w:tc>
          <w:tcPr>
            <w:tcW w:w="1870" w:type="dxa"/>
          </w:tcPr>
          <w:p w14:paraId="2688971E" w14:textId="7794E166" w:rsidR="00514384" w:rsidRDefault="006E4E18" w:rsidP="00514384">
            <w:r>
              <w:t>Windows</w:t>
            </w:r>
          </w:p>
        </w:tc>
        <w:tc>
          <w:tcPr>
            <w:tcW w:w="1870" w:type="dxa"/>
          </w:tcPr>
          <w:p w14:paraId="611A2D97" w14:textId="77777777" w:rsidR="00514384" w:rsidRDefault="00514384" w:rsidP="00514384"/>
        </w:tc>
      </w:tr>
      <w:tr w:rsidR="00514384" w14:paraId="7F885B49" w14:textId="77777777" w:rsidTr="00D943C1">
        <w:tc>
          <w:tcPr>
            <w:tcW w:w="1117" w:type="dxa"/>
          </w:tcPr>
          <w:p w14:paraId="640ECA3B" w14:textId="77777777" w:rsidR="00514384" w:rsidRDefault="00514384" w:rsidP="00514384">
            <w:r>
              <w:t>Vibe</w:t>
            </w:r>
          </w:p>
        </w:tc>
        <w:tc>
          <w:tcPr>
            <w:tcW w:w="1995" w:type="dxa"/>
          </w:tcPr>
          <w:p w14:paraId="267135AB" w14:textId="77777777" w:rsidR="00514384" w:rsidRDefault="003055A7" w:rsidP="003055A7">
            <w:r>
              <w:t>Wiki and d</w:t>
            </w:r>
            <w:r w:rsidR="00514384">
              <w:t xml:space="preserve">atabase </w:t>
            </w:r>
            <w:r>
              <w:t>server</w:t>
            </w:r>
          </w:p>
        </w:tc>
        <w:tc>
          <w:tcPr>
            <w:tcW w:w="1745" w:type="dxa"/>
          </w:tcPr>
          <w:p w14:paraId="60249ABD" w14:textId="77777777" w:rsidR="00514384" w:rsidRDefault="00514384" w:rsidP="00514384"/>
        </w:tc>
        <w:tc>
          <w:tcPr>
            <w:tcW w:w="1870" w:type="dxa"/>
          </w:tcPr>
          <w:p w14:paraId="775138A5" w14:textId="2597F58D" w:rsidR="00514384" w:rsidRDefault="006E4E18" w:rsidP="00514384">
            <w:r>
              <w:t>Windows</w:t>
            </w:r>
          </w:p>
        </w:tc>
        <w:tc>
          <w:tcPr>
            <w:tcW w:w="1870" w:type="dxa"/>
          </w:tcPr>
          <w:p w14:paraId="01F7190B" w14:textId="77777777" w:rsidR="00514384" w:rsidRDefault="00514384" w:rsidP="00514384"/>
        </w:tc>
      </w:tr>
      <w:tr w:rsidR="00514384" w14:paraId="2F88182C" w14:textId="77777777" w:rsidTr="00D943C1">
        <w:tc>
          <w:tcPr>
            <w:tcW w:w="1117" w:type="dxa"/>
          </w:tcPr>
          <w:p w14:paraId="2D230ABD" w14:textId="77777777" w:rsidR="00514384" w:rsidRDefault="00514384" w:rsidP="00514384">
            <w:proofErr w:type="spellStart"/>
            <w:r>
              <w:t>Vidi</w:t>
            </w:r>
            <w:proofErr w:type="spellEnd"/>
          </w:p>
        </w:tc>
        <w:tc>
          <w:tcPr>
            <w:tcW w:w="1995" w:type="dxa"/>
          </w:tcPr>
          <w:p w14:paraId="345FD1F2" w14:textId="77777777" w:rsidR="00514384" w:rsidRDefault="00514384" w:rsidP="00514384">
            <w:r>
              <w:t>Database server - staging</w:t>
            </w:r>
          </w:p>
        </w:tc>
        <w:tc>
          <w:tcPr>
            <w:tcW w:w="1745" w:type="dxa"/>
          </w:tcPr>
          <w:p w14:paraId="5B061039" w14:textId="77777777" w:rsidR="00514384" w:rsidRDefault="00514384" w:rsidP="00514384"/>
        </w:tc>
        <w:tc>
          <w:tcPr>
            <w:tcW w:w="1870" w:type="dxa"/>
          </w:tcPr>
          <w:p w14:paraId="12A93659" w14:textId="51B3E07D" w:rsidR="00514384" w:rsidRDefault="006E4E18" w:rsidP="00514384">
            <w:r>
              <w:t>Windows</w:t>
            </w:r>
          </w:p>
        </w:tc>
        <w:tc>
          <w:tcPr>
            <w:tcW w:w="1870" w:type="dxa"/>
          </w:tcPr>
          <w:p w14:paraId="0096AD6E" w14:textId="77777777" w:rsidR="00514384" w:rsidRDefault="00514384" w:rsidP="00514384"/>
        </w:tc>
      </w:tr>
      <w:tr w:rsidR="00514384" w14:paraId="1F43B2BB" w14:textId="77777777" w:rsidTr="00D943C1">
        <w:tc>
          <w:tcPr>
            <w:tcW w:w="1117" w:type="dxa"/>
          </w:tcPr>
          <w:p w14:paraId="044CE54B" w14:textId="77777777" w:rsidR="00514384" w:rsidRDefault="00514384" w:rsidP="00514384">
            <w:r>
              <w:t>EDMF NAS</w:t>
            </w:r>
          </w:p>
        </w:tc>
        <w:tc>
          <w:tcPr>
            <w:tcW w:w="1995" w:type="dxa"/>
          </w:tcPr>
          <w:p w14:paraId="15052E50" w14:textId="77777777" w:rsidR="00514384" w:rsidRDefault="00514384" w:rsidP="00514384">
            <w:r>
              <w:t>Backup</w:t>
            </w:r>
          </w:p>
        </w:tc>
        <w:tc>
          <w:tcPr>
            <w:tcW w:w="1745" w:type="dxa"/>
          </w:tcPr>
          <w:p w14:paraId="02CE7228" w14:textId="77777777" w:rsidR="00514384" w:rsidRDefault="00514384" w:rsidP="00514384"/>
        </w:tc>
        <w:tc>
          <w:tcPr>
            <w:tcW w:w="1870" w:type="dxa"/>
          </w:tcPr>
          <w:p w14:paraId="44FE19C2" w14:textId="7CB7F313" w:rsidR="00514384" w:rsidRDefault="006E4E18" w:rsidP="00514384">
            <w:r>
              <w:t>Linux</w:t>
            </w:r>
          </w:p>
        </w:tc>
        <w:tc>
          <w:tcPr>
            <w:tcW w:w="1870" w:type="dxa"/>
          </w:tcPr>
          <w:p w14:paraId="632F0E47" w14:textId="77777777" w:rsidR="00514384" w:rsidRDefault="00514384" w:rsidP="00514384"/>
        </w:tc>
      </w:tr>
    </w:tbl>
    <w:p w14:paraId="0506AD61" w14:textId="0676BCCD" w:rsidR="00D943C1" w:rsidRDefault="005C0526" w:rsidP="00D943C1">
      <w:pPr>
        <w:spacing w:before="240" w:line="360" w:lineRule="auto"/>
        <w:ind w:left="720"/>
      </w:pPr>
      <w:r>
        <w:rPr>
          <w:b/>
        </w:rPr>
        <w:t>T</w:t>
      </w:r>
      <w:r w:rsidR="00873AC7">
        <w:rPr>
          <w:b/>
        </w:rPr>
        <w:t>ab</w:t>
      </w:r>
      <w:r w:rsidR="003C6078">
        <w:rPr>
          <w:b/>
        </w:rPr>
        <w:t>le 4.1</w:t>
      </w:r>
      <w:r w:rsidRPr="001E5C52">
        <w:rPr>
          <w:b/>
        </w:rPr>
        <w:t>.</w:t>
      </w:r>
      <w:r>
        <w:t xml:space="preserve"> IWDW Computer infrastructure</w:t>
      </w:r>
    </w:p>
    <w:tbl>
      <w:tblPr>
        <w:tblStyle w:val="TableGrid"/>
        <w:tblW w:w="8527" w:type="dxa"/>
        <w:tblInd w:w="828" w:type="dxa"/>
        <w:tblLook w:val="04A0" w:firstRow="1" w:lastRow="0" w:firstColumn="1" w:lastColumn="0" w:noHBand="0" w:noVBand="1"/>
      </w:tblPr>
      <w:tblGrid>
        <w:gridCol w:w="1230"/>
        <w:gridCol w:w="2707"/>
        <w:gridCol w:w="2878"/>
        <w:gridCol w:w="1712"/>
      </w:tblGrid>
      <w:tr w:rsidR="00A01338" w14:paraId="2AF7C909" w14:textId="77777777" w:rsidTr="00D943C1">
        <w:tc>
          <w:tcPr>
            <w:tcW w:w="1053" w:type="dxa"/>
            <w:shd w:val="clear" w:color="auto" w:fill="DEEAF6" w:themeFill="accent1" w:themeFillTint="33"/>
          </w:tcPr>
          <w:p w14:paraId="5D11B1EA" w14:textId="06BC1BF7" w:rsidR="00A01338" w:rsidRDefault="00AB24DE" w:rsidP="00EC4B79">
            <w:bookmarkStart w:id="6" w:name="OLE_LINK7"/>
            <w:r>
              <w:t>Application</w:t>
            </w:r>
          </w:p>
        </w:tc>
        <w:tc>
          <w:tcPr>
            <w:tcW w:w="2707" w:type="dxa"/>
            <w:shd w:val="clear" w:color="auto" w:fill="DEEAF6" w:themeFill="accent1" w:themeFillTint="33"/>
          </w:tcPr>
          <w:p w14:paraId="0AE33D18" w14:textId="77777777" w:rsidR="00A01338" w:rsidRDefault="00474FA5" w:rsidP="00EC4B79">
            <w:r>
              <w:t>Code base</w:t>
            </w:r>
          </w:p>
        </w:tc>
        <w:tc>
          <w:tcPr>
            <w:tcW w:w="3021" w:type="dxa"/>
            <w:shd w:val="clear" w:color="auto" w:fill="DEEAF6" w:themeFill="accent1" w:themeFillTint="33"/>
          </w:tcPr>
          <w:p w14:paraId="4AAB8873" w14:textId="77777777" w:rsidR="00A01338" w:rsidRDefault="00A01338" w:rsidP="00EC4B79">
            <w:r>
              <w:t>Role</w:t>
            </w:r>
          </w:p>
        </w:tc>
        <w:tc>
          <w:tcPr>
            <w:tcW w:w="1746" w:type="dxa"/>
            <w:shd w:val="clear" w:color="auto" w:fill="DEEAF6" w:themeFill="accent1" w:themeFillTint="33"/>
          </w:tcPr>
          <w:p w14:paraId="319E8F9A" w14:textId="77777777" w:rsidR="00A01338" w:rsidRDefault="0068545B" w:rsidP="00EC4B79">
            <w:r>
              <w:t>Location</w:t>
            </w:r>
          </w:p>
        </w:tc>
      </w:tr>
      <w:tr w:rsidR="00D943C1" w14:paraId="58E7D1E5" w14:textId="77777777" w:rsidTr="00D943C1">
        <w:tc>
          <w:tcPr>
            <w:tcW w:w="1053" w:type="dxa"/>
            <w:vMerge w:val="restart"/>
          </w:tcPr>
          <w:p w14:paraId="7EE819AF" w14:textId="77777777" w:rsidR="00D943C1" w:rsidRDefault="00D943C1" w:rsidP="00D943C1">
            <w:r>
              <w:t>TSDW Solution</w:t>
            </w:r>
          </w:p>
        </w:tc>
        <w:tc>
          <w:tcPr>
            <w:tcW w:w="2707" w:type="dxa"/>
          </w:tcPr>
          <w:p w14:paraId="292E505A" w14:textId="77777777" w:rsidR="00D943C1" w:rsidRDefault="00D943C1" w:rsidP="00EC4B79">
            <w:proofErr w:type="spellStart"/>
            <w:r w:rsidRPr="00EC4B79">
              <w:t>AirData.Core</w:t>
            </w:r>
            <w:proofErr w:type="spellEnd"/>
          </w:p>
        </w:tc>
        <w:tc>
          <w:tcPr>
            <w:tcW w:w="3021" w:type="dxa"/>
          </w:tcPr>
          <w:p w14:paraId="70CD573F" w14:textId="77777777" w:rsidR="00D943C1" w:rsidRDefault="00D943C1" w:rsidP="00EC4B79">
            <w:r>
              <w:t>Data transformation and SQL queries</w:t>
            </w:r>
          </w:p>
        </w:tc>
        <w:tc>
          <w:tcPr>
            <w:tcW w:w="1746" w:type="dxa"/>
            <w:vMerge w:val="restart"/>
          </w:tcPr>
          <w:p w14:paraId="109901D4" w14:textId="1B5610E1" w:rsidR="00D943C1" w:rsidRDefault="00D943C1" w:rsidP="00EC4B79">
            <w:r>
              <w:t>GIT repository</w:t>
            </w:r>
            <w:r w:rsidR="00F02BF4">
              <w:t xml:space="preserve"> on Vibe</w:t>
            </w:r>
            <w:r>
              <w:t xml:space="preserve">; </w:t>
            </w:r>
            <w:r w:rsidR="00F02BF4">
              <w:t xml:space="preserve">Production on Views; </w:t>
            </w:r>
            <w:r>
              <w:t>IWDW Team development machines</w:t>
            </w:r>
          </w:p>
        </w:tc>
      </w:tr>
      <w:tr w:rsidR="00D943C1" w14:paraId="733C9737" w14:textId="77777777" w:rsidTr="00D943C1">
        <w:tc>
          <w:tcPr>
            <w:tcW w:w="1053" w:type="dxa"/>
            <w:vMerge/>
          </w:tcPr>
          <w:p w14:paraId="506C1AA7" w14:textId="77777777" w:rsidR="00D943C1" w:rsidRDefault="00D943C1" w:rsidP="00EC4B79"/>
        </w:tc>
        <w:tc>
          <w:tcPr>
            <w:tcW w:w="2707" w:type="dxa"/>
          </w:tcPr>
          <w:p w14:paraId="5E47580D" w14:textId="77777777" w:rsidR="00D943C1" w:rsidRDefault="00D943C1" w:rsidP="00EC4B79">
            <w:proofErr w:type="spellStart"/>
            <w:r>
              <w:t>EDMF.WEB.UI.WebControls</w:t>
            </w:r>
            <w:proofErr w:type="spellEnd"/>
          </w:p>
        </w:tc>
        <w:tc>
          <w:tcPr>
            <w:tcW w:w="3021" w:type="dxa"/>
          </w:tcPr>
          <w:p w14:paraId="7209CD53" w14:textId="77777777" w:rsidR="00D943C1" w:rsidRDefault="00D943C1" w:rsidP="00EC4B79">
            <w:r>
              <w:t>Chart controls</w:t>
            </w:r>
          </w:p>
        </w:tc>
        <w:tc>
          <w:tcPr>
            <w:tcW w:w="1746" w:type="dxa"/>
            <w:vMerge/>
          </w:tcPr>
          <w:p w14:paraId="7D16EADA" w14:textId="77777777" w:rsidR="00D943C1" w:rsidRDefault="00D943C1" w:rsidP="00EC4B79"/>
        </w:tc>
      </w:tr>
      <w:tr w:rsidR="00D943C1" w14:paraId="1F2C7977" w14:textId="77777777" w:rsidTr="00D943C1">
        <w:tc>
          <w:tcPr>
            <w:tcW w:w="1053" w:type="dxa"/>
            <w:vMerge/>
          </w:tcPr>
          <w:p w14:paraId="76821A14" w14:textId="77777777" w:rsidR="00D943C1" w:rsidRDefault="00D943C1" w:rsidP="00EC4B79"/>
        </w:tc>
        <w:tc>
          <w:tcPr>
            <w:tcW w:w="2707" w:type="dxa"/>
          </w:tcPr>
          <w:p w14:paraId="782F7044" w14:textId="77777777" w:rsidR="00D943C1" w:rsidRDefault="00D943C1" w:rsidP="00EC4B79">
            <w:r w:rsidRPr="00EC4B79">
              <w:t>EDMF APP</w:t>
            </w:r>
          </w:p>
        </w:tc>
        <w:tc>
          <w:tcPr>
            <w:tcW w:w="3021" w:type="dxa"/>
          </w:tcPr>
          <w:p w14:paraId="4EF2DC69" w14:textId="77777777" w:rsidR="00D943C1" w:rsidRDefault="00D943C1" w:rsidP="00EC4B79">
            <w:r>
              <w:t>User management, tools leveraged from FED</w:t>
            </w:r>
          </w:p>
        </w:tc>
        <w:tc>
          <w:tcPr>
            <w:tcW w:w="1746" w:type="dxa"/>
            <w:vMerge/>
          </w:tcPr>
          <w:p w14:paraId="55FE7DC9" w14:textId="77777777" w:rsidR="00D943C1" w:rsidRDefault="00D943C1" w:rsidP="00EC4B79"/>
        </w:tc>
      </w:tr>
      <w:tr w:rsidR="00D943C1" w14:paraId="46AC7135" w14:textId="77777777" w:rsidTr="00D943C1">
        <w:tc>
          <w:tcPr>
            <w:tcW w:w="1053" w:type="dxa"/>
            <w:vMerge/>
          </w:tcPr>
          <w:p w14:paraId="083C7DDC" w14:textId="77777777" w:rsidR="00D943C1" w:rsidRDefault="00D943C1" w:rsidP="00EC4B79"/>
        </w:tc>
        <w:tc>
          <w:tcPr>
            <w:tcW w:w="2707" w:type="dxa"/>
          </w:tcPr>
          <w:p w14:paraId="13B51A2C" w14:textId="77777777" w:rsidR="00D943C1" w:rsidRDefault="00D943C1" w:rsidP="00EC4B79">
            <w:r w:rsidRPr="00EC4B79">
              <w:t>TSDW APP</w:t>
            </w:r>
          </w:p>
        </w:tc>
        <w:tc>
          <w:tcPr>
            <w:tcW w:w="3021" w:type="dxa"/>
          </w:tcPr>
          <w:p w14:paraId="25B9B4C5" w14:textId="77777777" w:rsidR="00D943C1" w:rsidRDefault="00D943C1" w:rsidP="00A443D1">
            <w:r>
              <w:t>TSDW website code</w:t>
            </w:r>
          </w:p>
        </w:tc>
        <w:tc>
          <w:tcPr>
            <w:tcW w:w="1746" w:type="dxa"/>
            <w:vMerge/>
          </w:tcPr>
          <w:p w14:paraId="6058B88A" w14:textId="77777777" w:rsidR="00D943C1" w:rsidRDefault="00D943C1" w:rsidP="00EC4B79"/>
        </w:tc>
      </w:tr>
      <w:tr w:rsidR="00D943C1" w14:paraId="6189C701" w14:textId="77777777" w:rsidTr="00D943C1">
        <w:tc>
          <w:tcPr>
            <w:tcW w:w="1053" w:type="dxa"/>
            <w:vMerge/>
          </w:tcPr>
          <w:p w14:paraId="607FC762" w14:textId="77777777" w:rsidR="00D943C1" w:rsidRDefault="00D943C1" w:rsidP="00EC4B79"/>
        </w:tc>
        <w:tc>
          <w:tcPr>
            <w:tcW w:w="2707" w:type="dxa"/>
          </w:tcPr>
          <w:p w14:paraId="2110DF3C" w14:textId="77777777" w:rsidR="00D943C1" w:rsidRPr="00EC4B79" w:rsidRDefault="00D943C1" w:rsidP="00EC4B79">
            <w:r>
              <w:t>XP</w:t>
            </w:r>
          </w:p>
        </w:tc>
        <w:tc>
          <w:tcPr>
            <w:tcW w:w="3021" w:type="dxa"/>
          </w:tcPr>
          <w:p w14:paraId="1F50B21A" w14:textId="77777777" w:rsidR="00D943C1" w:rsidRDefault="00D943C1" w:rsidP="00A443D1"/>
        </w:tc>
        <w:tc>
          <w:tcPr>
            <w:tcW w:w="1746" w:type="dxa"/>
            <w:vMerge/>
          </w:tcPr>
          <w:p w14:paraId="75CD56D9" w14:textId="77777777" w:rsidR="00D943C1" w:rsidRDefault="00D943C1" w:rsidP="00EC4B79"/>
        </w:tc>
      </w:tr>
      <w:tr w:rsidR="0068545B" w14:paraId="07F6CE2A" w14:textId="77777777" w:rsidTr="00D943C1">
        <w:tc>
          <w:tcPr>
            <w:tcW w:w="1053" w:type="dxa"/>
          </w:tcPr>
          <w:p w14:paraId="7DA45B15" w14:textId="77777777" w:rsidR="0068545B" w:rsidRDefault="00474FA5" w:rsidP="00EC4B79">
            <w:r>
              <w:t>Wiki</w:t>
            </w:r>
          </w:p>
        </w:tc>
        <w:tc>
          <w:tcPr>
            <w:tcW w:w="2707" w:type="dxa"/>
          </w:tcPr>
          <w:p w14:paraId="25474026" w14:textId="43976F19" w:rsidR="0068545B" w:rsidRDefault="00D943C1" w:rsidP="00EC4B79">
            <w:r>
              <w:t>Roadkill</w:t>
            </w:r>
          </w:p>
        </w:tc>
        <w:tc>
          <w:tcPr>
            <w:tcW w:w="3021" w:type="dxa"/>
          </w:tcPr>
          <w:p w14:paraId="3974ADAC" w14:textId="1C6A2708" w:rsidR="0068545B" w:rsidRDefault="00D943C1" w:rsidP="00A443D1">
            <w:r>
              <w:t>IWDW-WAQS Wiki</w:t>
            </w:r>
          </w:p>
        </w:tc>
        <w:tc>
          <w:tcPr>
            <w:tcW w:w="1746" w:type="dxa"/>
          </w:tcPr>
          <w:p w14:paraId="4C377E58" w14:textId="79728145" w:rsidR="0068545B" w:rsidRDefault="00F02BF4" w:rsidP="00EC4B79">
            <w:r>
              <w:t>Vibe/Views</w:t>
            </w:r>
          </w:p>
        </w:tc>
      </w:tr>
      <w:tr w:rsidR="0068545B" w14:paraId="125E9BB4" w14:textId="77777777" w:rsidTr="00D943C1">
        <w:tc>
          <w:tcPr>
            <w:tcW w:w="1053" w:type="dxa"/>
          </w:tcPr>
          <w:p w14:paraId="224FCCB8" w14:textId="623E7C38" w:rsidR="0068545B" w:rsidRDefault="00D943C1" w:rsidP="00D943C1">
            <w:r>
              <w:t>Forum</w:t>
            </w:r>
            <w:r w:rsidR="00474FA5">
              <w:t xml:space="preserve"> </w:t>
            </w:r>
          </w:p>
        </w:tc>
        <w:tc>
          <w:tcPr>
            <w:tcW w:w="2707" w:type="dxa"/>
          </w:tcPr>
          <w:p w14:paraId="6A6D6FCE" w14:textId="5CCD1B26" w:rsidR="0068545B" w:rsidRDefault="00D943C1" w:rsidP="00EC4B79">
            <w:r>
              <w:t>YAF Forum</w:t>
            </w:r>
          </w:p>
        </w:tc>
        <w:tc>
          <w:tcPr>
            <w:tcW w:w="3021" w:type="dxa"/>
          </w:tcPr>
          <w:p w14:paraId="03671E30" w14:textId="77777777" w:rsidR="0068545B" w:rsidRDefault="0068545B" w:rsidP="00A443D1"/>
        </w:tc>
        <w:tc>
          <w:tcPr>
            <w:tcW w:w="1746" w:type="dxa"/>
          </w:tcPr>
          <w:p w14:paraId="25FDBD94" w14:textId="0A9AA418" w:rsidR="0068545B" w:rsidRDefault="00F02BF4" w:rsidP="00EC4B79">
            <w:r>
              <w:t>Vibe/Views</w:t>
            </w:r>
          </w:p>
        </w:tc>
      </w:tr>
    </w:tbl>
    <w:bookmarkEnd w:id="6"/>
    <w:p w14:paraId="08C8E88A" w14:textId="4E71DC50" w:rsidR="006042FC" w:rsidRDefault="003C6078" w:rsidP="00BC66FF">
      <w:pPr>
        <w:spacing w:before="240"/>
        <w:ind w:left="720"/>
      </w:pPr>
      <w:r>
        <w:rPr>
          <w:b/>
        </w:rPr>
        <w:t>Table 4.2</w:t>
      </w:r>
      <w:r w:rsidR="005C0526" w:rsidRPr="001E5C52">
        <w:rPr>
          <w:b/>
        </w:rPr>
        <w:t>.</w:t>
      </w:r>
      <w:r w:rsidR="005C0526">
        <w:t xml:space="preserve"> IWDW code base</w:t>
      </w:r>
    </w:p>
    <w:p w14:paraId="011DBD23" w14:textId="77777777" w:rsidR="00BC66FF" w:rsidRDefault="00BC66FF" w:rsidP="00BC66FF">
      <w:pPr>
        <w:spacing w:before="240"/>
        <w:ind w:left="720"/>
      </w:pPr>
    </w:p>
    <w:p w14:paraId="7E3F2C4F" w14:textId="77777777" w:rsidR="00B778D0" w:rsidRPr="0068545B" w:rsidRDefault="00EC4B79" w:rsidP="00C61BFD">
      <w:pPr>
        <w:pStyle w:val="ListParagraph"/>
        <w:numPr>
          <w:ilvl w:val="0"/>
          <w:numId w:val="17"/>
        </w:numPr>
        <w:rPr>
          <w:b/>
        </w:rPr>
      </w:pPr>
      <w:r w:rsidRPr="0068545B">
        <w:rPr>
          <w:b/>
        </w:rPr>
        <w:t>Preliminary work</w:t>
      </w:r>
      <w:r w:rsidR="000D2BAD" w:rsidRPr="0068545B">
        <w:rPr>
          <w:b/>
        </w:rPr>
        <w:t xml:space="preserve"> </w:t>
      </w:r>
      <w:r w:rsidRPr="0068545B">
        <w:rPr>
          <w:b/>
        </w:rPr>
        <w:t>plan</w:t>
      </w:r>
      <w:r w:rsidR="00B778D0" w:rsidRPr="0068545B">
        <w:rPr>
          <w:b/>
        </w:rPr>
        <w:t xml:space="preserve"> for </w:t>
      </w:r>
      <w:r w:rsidR="00CF6EF5" w:rsidRPr="0068545B">
        <w:rPr>
          <w:b/>
        </w:rPr>
        <w:t>IWDW Phase 2</w:t>
      </w:r>
    </w:p>
    <w:p w14:paraId="5893BFB8" w14:textId="77777777" w:rsidR="006340A7" w:rsidRDefault="006340A7" w:rsidP="006340A7">
      <w:pPr>
        <w:pStyle w:val="ListParagraph"/>
        <w:ind w:left="360"/>
      </w:pPr>
    </w:p>
    <w:p w14:paraId="6C361B68" w14:textId="6589E1CB" w:rsidR="00D943C1" w:rsidRDefault="00BA6E87" w:rsidP="00C61BFD">
      <w:pPr>
        <w:pStyle w:val="ListParagraph"/>
        <w:numPr>
          <w:ilvl w:val="1"/>
          <w:numId w:val="17"/>
        </w:numPr>
        <w:tabs>
          <w:tab w:val="left" w:pos="1260"/>
        </w:tabs>
      </w:pPr>
      <w:r>
        <w:t>Un-deployed r</w:t>
      </w:r>
      <w:r w:rsidR="00CF6EF5">
        <w:t xml:space="preserve">esources </w:t>
      </w:r>
      <w:r w:rsidR="00B6441B">
        <w:t>and “loose ends” from</w:t>
      </w:r>
      <w:r w:rsidR="00B778D0">
        <w:t xml:space="preserve"> </w:t>
      </w:r>
      <w:r w:rsidR="00CF6EF5">
        <w:t>IWDW Phase 1</w:t>
      </w:r>
    </w:p>
    <w:p w14:paraId="1B8BAB1C" w14:textId="688A05D2" w:rsidR="00BA6E87" w:rsidRDefault="00BA6E87" w:rsidP="00C61BFD">
      <w:pPr>
        <w:pStyle w:val="ListParagraph"/>
        <w:numPr>
          <w:ilvl w:val="0"/>
          <w:numId w:val="27"/>
        </w:numPr>
        <w:tabs>
          <w:tab w:val="left" w:pos="1440"/>
        </w:tabs>
      </w:pPr>
      <w:r>
        <w:t>Update Data Request Pro</w:t>
      </w:r>
      <w:r w:rsidR="00B6441B">
        <w:t>cedure wiki to reflect current Data Request UI</w:t>
      </w:r>
      <w:r w:rsidR="00CE0C5D">
        <w:t>.</w:t>
      </w:r>
    </w:p>
    <w:p w14:paraId="58300818" w14:textId="120E4261" w:rsidR="00F90A6E" w:rsidRDefault="00F90A6E" w:rsidP="00C61BFD">
      <w:pPr>
        <w:pStyle w:val="ListParagraph"/>
        <w:numPr>
          <w:ilvl w:val="0"/>
          <w:numId w:val="27"/>
        </w:numPr>
        <w:tabs>
          <w:tab w:val="left" w:pos="1440"/>
        </w:tabs>
      </w:pPr>
      <w:r>
        <w:t>Sync Data request UI with NEPA process document</w:t>
      </w:r>
      <w:r w:rsidR="00CE0C5D">
        <w:t>.</w:t>
      </w:r>
    </w:p>
    <w:p w14:paraId="45B36007" w14:textId="48153032" w:rsidR="002F035B" w:rsidRDefault="002F035B" w:rsidP="00C61BFD">
      <w:pPr>
        <w:pStyle w:val="ListParagraph"/>
        <w:numPr>
          <w:ilvl w:val="0"/>
          <w:numId w:val="27"/>
        </w:numPr>
        <w:tabs>
          <w:tab w:val="left" w:pos="1440"/>
        </w:tabs>
      </w:pPr>
      <w:r>
        <w:t xml:space="preserve">Edit </w:t>
      </w:r>
      <w:r w:rsidR="00127C2C">
        <w:t>ERT M</w:t>
      </w:r>
      <w:r>
        <w:t>ap parameter label to “VOC (includes TOG from MOVES)</w:t>
      </w:r>
      <w:r w:rsidR="00127C2C">
        <w:t>”</w:t>
      </w:r>
      <w:r w:rsidR="00CE0C5D">
        <w:t>.</w:t>
      </w:r>
    </w:p>
    <w:p w14:paraId="0D77C82F" w14:textId="6FE6C767" w:rsidR="009C2926" w:rsidRDefault="00A0186E" w:rsidP="00C61BFD">
      <w:pPr>
        <w:pStyle w:val="ListParagraph"/>
        <w:numPr>
          <w:ilvl w:val="0"/>
          <w:numId w:val="27"/>
        </w:numPr>
        <w:tabs>
          <w:tab w:val="left" w:pos="1440"/>
        </w:tabs>
      </w:pPr>
      <w:r>
        <w:t xml:space="preserve">MAP ERT totals in pie </w:t>
      </w:r>
      <w:r w:rsidR="009C2926">
        <w:t xml:space="preserve">– why not make these </w:t>
      </w:r>
      <w:r>
        <w:t>reflect colored regions on map (</w:t>
      </w:r>
      <w:r w:rsidR="009C2926">
        <w:t xml:space="preserve">having a separate </w:t>
      </w:r>
      <w:r>
        <w:t xml:space="preserve">blue outline is </w:t>
      </w:r>
      <w:r w:rsidR="004F726C">
        <w:t>confusing</w:t>
      </w:r>
      <w:r>
        <w:t>)</w:t>
      </w:r>
      <w:r w:rsidR="00CE0C5D">
        <w:t>.</w:t>
      </w:r>
    </w:p>
    <w:p w14:paraId="47476C2B" w14:textId="037CA113" w:rsidR="00F90A6E" w:rsidRDefault="00F90A6E" w:rsidP="00C61BFD">
      <w:pPr>
        <w:pStyle w:val="ListParagraph"/>
        <w:numPr>
          <w:ilvl w:val="0"/>
          <w:numId w:val="27"/>
        </w:numPr>
        <w:tabs>
          <w:tab w:val="left" w:pos="1440"/>
        </w:tabs>
      </w:pPr>
      <w:r>
        <w:t>Bugs in map ERT image download</w:t>
      </w:r>
      <w:r w:rsidR="006E2826">
        <w:t xml:space="preserve"> – error on map download</w:t>
      </w:r>
      <w:r w:rsidR="00CE0C5D">
        <w:t>.</w:t>
      </w:r>
    </w:p>
    <w:p w14:paraId="1A0D9733" w14:textId="77777777" w:rsidR="006E2826" w:rsidRDefault="006E2826" w:rsidP="00C61BFD">
      <w:pPr>
        <w:pStyle w:val="ListParagraph"/>
        <w:numPr>
          <w:ilvl w:val="0"/>
          <w:numId w:val="27"/>
        </w:numPr>
        <w:tabs>
          <w:tab w:val="left" w:pos="1440"/>
        </w:tabs>
      </w:pPr>
      <w:r>
        <w:t>Map and Chart ERT QA – make sure total etc., match.</w:t>
      </w:r>
    </w:p>
    <w:p w14:paraId="166E3062" w14:textId="77777777" w:rsidR="009C2926" w:rsidRPr="003D0B42" w:rsidRDefault="009C2926" w:rsidP="00C61BFD">
      <w:pPr>
        <w:pStyle w:val="ListParagraph"/>
        <w:numPr>
          <w:ilvl w:val="0"/>
          <w:numId w:val="27"/>
        </w:numPr>
        <w:tabs>
          <w:tab w:val="left" w:pos="1440"/>
        </w:tabs>
      </w:pPr>
      <w:r w:rsidRPr="009C2926">
        <w:rPr>
          <w:rFonts w:eastAsia="Times New Roman" w:cs="Times New Roman"/>
          <w:color w:val="000000"/>
        </w:rPr>
        <w:t>MPE Plot Archive [pending]: Points to ftp directories with static plots organize by relevance to various MPE grouping. Plots generated by Project Cooperators can be uploaded to the IWDW and made available to IWDW users through the archive.</w:t>
      </w:r>
    </w:p>
    <w:p w14:paraId="1C42E390" w14:textId="77777777" w:rsidR="003D0B42" w:rsidRPr="00F85AE4" w:rsidRDefault="003D0B42" w:rsidP="00C61BFD">
      <w:pPr>
        <w:pStyle w:val="ListParagraph"/>
        <w:numPr>
          <w:ilvl w:val="0"/>
          <w:numId w:val="27"/>
        </w:numPr>
        <w:tabs>
          <w:tab w:val="left" w:pos="1440"/>
        </w:tabs>
      </w:pPr>
      <w:r w:rsidRPr="003D0B42">
        <w:t>Model Performance Evaluation Metrics (MPE Metrics): Prototype tool to display tabular results from PGM MPE. Various metrics (such as NME, NMB, correlation coefficient, etc.) derived from comparisons of PGM results to observations, can be selected and</w:t>
      </w:r>
      <w:r>
        <w:t xml:space="preserve"> displayed in tabular format.  The tool was developed in Phase 1, although not deployed.  The tool could be used as an alternative selection UI for the MPE plots tool with additional development.</w:t>
      </w:r>
    </w:p>
    <w:p w14:paraId="00457F63" w14:textId="5F3C03AF" w:rsidR="003B00D8" w:rsidRPr="00BC66FF" w:rsidRDefault="00F85AE4" w:rsidP="003B00D8">
      <w:pPr>
        <w:pStyle w:val="ListParagraph"/>
        <w:numPr>
          <w:ilvl w:val="0"/>
          <w:numId w:val="27"/>
        </w:numPr>
        <w:tabs>
          <w:tab w:val="left" w:pos="1440"/>
        </w:tabs>
      </w:pPr>
      <w:r>
        <w:rPr>
          <w:rFonts w:eastAsia="Times New Roman" w:cs="Times New Roman"/>
          <w:color w:val="000000"/>
        </w:rPr>
        <w:t>Others (see</w:t>
      </w:r>
      <w:r w:rsidR="00BC66FF">
        <w:rPr>
          <w:rFonts w:eastAsia="Times New Roman" w:cs="Times New Roman"/>
          <w:color w:val="000000"/>
        </w:rPr>
        <w:t xml:space="preserve"> Development Notes, Section A.3</w:t>
      </w:r>
      <w:r>
        <w:rPr>
          <w:rFonts w:eastAsia="Times New Roman" w:cs="Times New Roman"/>
          <w:color w:val="000000"/>
        </w:rPr>
        <w:t>)</w:t>
      </w:r>
      <w:r w:rsidR="00CE0C5D">
        <w:rPr>
          <w:rFonts w:eastAsia="Times New Roman" w:cs="Times New Roman"/>
          <w:color w:val="000000"/>
        </w:rPr>
        <w:t>.</w:t>
      </w:r>
    </w:p>
    <w:p w14:paraId="7F5D4F60" w14:textId="77777777" w:rsidR="00BC66FF" w:rsidRDefault="00BC66FF" w:rsidP="00BC66FF">
      <w:pPr>
        <w:pStyle w:val="ListParagraph"/>
        <w:tabs>
          <w:tab w:val="left" w:pos="1440"/>
        </w:tabs>
        <w:ind w:left="1080"/>
      </w:pPr>
    </w:p>
    <w:p w14:paraId="54BA980C" w14:textId="77777777" w:rsidR="003B00D8" w:rsidRDefault="00892C75" w:rsidP="003B00D8">
      <w:pPr>
        <w:pStyle w:val="ListParagraph"/>
        <w:numPr>
          <w:ilvl w:val="1"/>
          <w:numId w:val="17"/>
        </w:numPr>
      </w:pPr>
      <w:r>
        <w:t>Software Development Goals</w:t>
      </w:r>
    </w:p>
    <w:p w14:paraId="60BE5574" w14:textId="2F269019" w:rsidR="003B00D8" w:rsidRPr="00BC66FF" w:rsidRDefault="00934418" w:rsidP="00CE0C5D">
      <w:pPr>
        <w:pStyle w:val="ListParagraph"/>
        <w:numPr>
          <w:ilvl w:val="2"/>
          <w:numId w:val="17"/>
        </w:numPr>
        <w:ind w:left="1350" w:hanging="630"/>
      </w:pPr>
      <w:r w:rsidRPr="003B00D8">
        <w:rPr>
          <w:rFonts w:eastAsia="Times New Roman" w:cs="Times New Roman"/>
          <w:color w:val="000000"/>
        </w:rPr>
        <w:t>Incorporate emissions comparisons between WAQS emissions scenarios to user developed planning scenarios.</w:t>
      </w:r>
      <w:r w:rsidR="009C2926" w:rsidRPr="003B00D8">
        <w:rPr>
          <w:rFonts w:eastAsia="Times New Roman" w:cs="Times New Roman"/>
          <w:color w:val="000000"/>
        </w:rPr>
        <w:t xml:space="preserve">  </w:t>
      </w:r>
      <w:r w:rsidR="003B00D8">
        <w:rPr>
          <w:rFonts w:eastAsia="Times New Roman" w:cs="Times New Roman"/>
          <w:color w:val="000000"/>
        </w:rPr>
        <w:t>Allow</w:t>
      </w:r>
      <w:r w:rsidR="009C2926" w:rsidRPr="003B00D8">
        <w:rPr>
          <w:rFonts w:eastAsia="Times New Roman" w:cs="Times New Roman"/>
          <w:color w:val="000000"/>
        </w:rPr>
        <w:t xml:space="preserve"> users to upload emissions from their own modeling </w:t>
      </w:r>
      <w:r w:rsidR="00CE0C5D">
        <w:rPr>
          <w:rFonts w:eastAsia="Times New Roman" w:cs="Times New Roman"/>
          <w:color w:val="000000"/>
        </w:rPr>
        <w:t>studies in future tool versions.</w:t>
      </w:r>
    </w:p>
    <w:p w14:paraId="0DC74CA5" w14:textId="7572E087" w:rsidR="00BC66FF" w:rsidRPr="00CE0C5D" w:rsidRDefault="00BC66FF" w:rsidP="00CE0C5D">
      <w:pPr>
        <w:pStyle w:val="ListParagraph"/>
        <w:numPr>
          <w:ilvl w:val="2"/>
          <w:numId w:val="17"/>
        </w:numPr>
        <w:ind w:left="1350" w:hanging="630"/>
      </w:pPr>
      <w:r>
        <w:rPr>
          <w:rFonts w:eastAsia="Times New Roman" w:cs="Times New Roman"/>
          <w:color w:val="000000"/>
        </w:rPr>
        <w:t>Provide VOC speciation data</w:t>
      </w:r>
      <w:r w:rsidR="00CE0C5D">
        <w:rPr>
          <w:rFonts w:eastAsia="Times New Roman" w:cs="Times New Roman"/>
          <w:color w:val="000000"/>
        </w:rPr>
        <w:t>,</w:t>
      </w:r>
      <w:r>
        <w:rPr>
          <w:rFonts w:eastAsia="Times New Roman" w:cs="Times New Roman"/>
          <w:color w:val="000000"/>
        </w:rPr>
        <w:t xml:space="preserve"> where available</w:t>
      </w:r>
      <w:r w:rsidR="00CE0C5D">
        <w:rPr>
          <w:rFonts w:eastAsia="Times New Roman" w:cs="Times New Roman"/>
          <w:color w:val="000000"/>
        </w:rPr>
        <w:t>,</w:t>
      </w:r>
      <w:r>
        <w:rPr>
          <w:rFonts w:eastAsia="Times New Roman" w:cs="Times New Roman"/>
          <w:color w:val="000000"/>
        </w:rPr>
        <w:t xml:space="preserve"> in emissions tools (e.g. in model ready emissions inputs or at other preliminary processing stage after speciat</w:t>
      </w:r>
      <w:r w:rsidR="00CE0C5D">
        <w:rPr>
          <w:rFonts w:eastAsia="Times New Roman" w:cs="Times New Roman"/>
          <w:color w:val="000000"/>
        </w:rPr>
        <w:t>ion profiles have been applied).</w:t>
      </w:r>
    </w:p>
    <w:p w14:paraId="6AF37658" w14:textId="531C85E4" w:rsidR="00CE0C5D" w:rsidRPr="00CE0C5D" w:rsidRDefault="00CE0C5D" w:rsidP="00CE0C5D">
      <w:pPr>
        <w:pStyle w:val="ListParagraph"/>
        <w:numPr>
          <w:ilvl w:val="2"/>
          <w:numId w:val="17"/>
        </w:numPr>
        <w:ind w:left="1350" w:hanging="630"/>
      </w:pPr>
      <w:r>
        <w:rPr>
          <w:rFonts w:eastAsia="Times New Roman" w:cs="Times New Roman"/>
          <w:color w:val="000000"/>
        </w:rPr>
        <w:t>Expand GIS capabilities to display gridded model ready emissions and AQ model output using binaries as source data.</w:t>
      </w:r>
    </w:p>
    <w:p w14:paraId="60F6DF99" w14:textId="08495692" w:rsidR="00CE0C5D" w:rsidRPr="00BC66FF" w:rsidRDefault="00CE0C5D" w:rsidP="00CE0C5D">
      <w:pPr>
        <w:pStyle w:val="ListParagraph"/>
        <w:numPr>
          <w:ilvl w:val="2"/>
          <w:numId w:val="17"/>
        </w:numPr>
        <w:ind w:left="1350" w:hanging="630"/>
      </w:pPr>
      <w:r>
        <w:rPr>
          <w:rFonts w:eastAsia="Times New Roman" w:cs="Times New Roman"/>
          <w:color w:val="000000"/>
        </w:rPr>
        <w:t>Develop in-hose AMET ‘type’ processing of model output (emissions, meteorology, AQ modeling results), possibly incorporating web based R scripting and display.</w:t>
      </w:r>
    </w:p>
    <w:p w14:paraId="39BB181A" w14:textId="77777777" w:rsidR="00BC66FF" w:rsidRDefault="00BC66FF" w:rsidP="00BC66FF">
      <w:pPr>
        <w:pStyle w:val="ListParagraph"/>
        <w:ind w:left="1224"/>
      </w:pPr>
    </w:p>
    <w:p w14:paraId="1488C336" w14:textId="77777777" w:rsidR="00F85AE4" w:rsidRDefault="003326EB" w:rsidP="00C61BFD">
      <w:pPr>
        <w:pStyle w:val="ListParagraph"/>
        <w:numPr>
          <w:ilvl w:val="1"/>
          <w:numId w:val="17"/>
        </w:numPr>
      </w:pPr>
      <w:r>
        <w:t xml:space="preserve">Integration with WAQS </w:t>
      </w:r>
      <w:r w:rsidR="00BA6E87">
        <w:t xml:space="preserve">Phase 3 </w:t>
      </w:r>
      <w:r>
        <w:t>M</w:t>
      </w:r>
      <w:r w:rsidR="00BA6E87">
        <w:t>odeling</w:t>
      </w:r>
    </w:p>
    <w:p w14:paraId="59986B98" w14:textId="008AD13F" w:rsidR="00BC66FF" w:rsidRDefault="00CE0C5D" w:rsidP="00CE0C5D">
      <w:pPr>
        <w:pStyle w:val="ListParagraph"/>
        <w:numPr>
          <w:ilvl w:val="2"/>
          <w:numId w:val="17"/>
        </w:numPr>
        <w:ind w:left="1350" w:hanging="630"/>
      </w:pPr>
      <w:r>
        <w:t>Develop specific guidelines for model output regarding output parameters and file formats.</w:t>
      </w:r>
    </w:p>
    <w:p w14:paraId="6521FD5E" w14:textId="0D9F95A3" w:rsidR="00BC66FF" w:rsidRDefault="00C61BFD" w:rsidP="00BC66FF">
      <w:pPr>
        <w:pStyle w:val="ListParagraph"/>
        <w:numPr>
          <w:ilvl w:val="1"/>
          <w:numId w:val="17"/>
        </w:numPr>
        <w:spacing w:after="120" w:line="240" w:lineRule="auto"/>
      </w:pPr>
      <w:r>
        <w:t>Incorporate external modeling studies</w:t>
      </w:r>
    </w:p>
    <w:p w14:paraId="0F4F0290" w14:textId="77777777" w:rsidR="00BC66FF" w:rsidRDefault="00BC66FF" w:rsidP="00BC66FF">
      <w:pPr>
        <w:pStyle w:val="ListParagraph"/>
        <w:spacing w:after="120" w:line="240" w:lineRule="auto"/>
        <w:ind w:left="792"/>
      </w:pPr>
    </w:p>
    <w:p w14:paraId="5EE5381E" w14:textId="77777777" w:rsidR="00C61BFD" w:rsidRDefault="00C61BFD" w:rsidP="00C61BFD">
      <w:pPr>
        <w:pStyle w:val="ListParagraph"/>
        <w:numPr>
          <w:ilvl w:val="1"/>
          <w:numId w:val="17"/>
        </w:numPr>
        <w:spacing w:after="120" w:line="240" w:lineRule="auto"/>
      </w:pPr>
      <w:r>
        <w:t>Other outcomes (track publications using IWDW supported modeling platforms)</w:t>
      </w:r>
    </w:p>
    <w:p w14:paraId="35C30BDC" w14:textId="77777777" w:rsidR="00BC66FF" w:rsidRDefault="00BC66FF" w:rsidP="00BC66FF">
      <w:pPr>
        <w:pStyle w:val="ListParagraph"/>
        <w:spacing w:after="120" w:line="240" w:lineRule="auto"/>
        <w:ind w:left="792"/>
      </w:pPr>
    </w:p>
    <w:p w14:paraId="655E0539" w14:textId="02C04BFA" w:rsidR="00C61BFD" w:rsidRPr="00817147" w:rsidRDefault="00C61BFD" w:rsidP="00C61BFD">
      <w:pPr>
        <w:pStyle w:val="ListParagraph"/>
        <w:numPr>
          <w:ilvl w:val="1"/>
          <w:numId w:val="17"/>
        </w:numPr>
        <w:spacing w:after="120" w:line="240" w:lineRule="auto"/>
      </w:pPr>
      <w:r>
        <w:t>Monitoring Network Assessment</w:t>
      </w:r>
    </w:p>
    <w:p w14:paraId="1ACAD365" w14:textId="77777777" w:rsidR="00EC664F" w:rsidRDefault="00EC664F">
      <w:pPr>
        <w:rPr>
          <w:sz w:val="28"/>
          <w:szCs w:val="28"/>
        </w:rPr>
      </w:pPr>
      <w:r>
        <w:rPr>
          <w:sz w:val="28"/>
          <w:szCs w:val="28"/>
        </w:rPr>
        <w:br w:type="page"/>
      </w:r>
    </w:p>
    <w:p w14:paraId="4C8FCE8C" w14:textId="4C0F15CD" w:rsidR="00AF09B1" w:rsidRDefault="00A841F8" w:rsidP="00625AE5">
      <w:pPr>
        <w:rPr>
          <w:sz w:val="28"/>
          <w:szCs w:val="28"/>
        </w:rPr>
      </w:pPr>
      <w:r w:rsidRPr="001E5C52">
        <w:rPr>
          <w:sz w:val="28"/>
          <w:szCs w:val="28"/>
        </w:rPr>
        <w:lastRenderedPageBreak/>
        <w:t>Appendix</w:t>
      </w:r>
    </w:p>
    <w:p w14:paraId="5D34F7DC" w14:textId="5C5DE8A3" w:rsidR="00BC66FF" w:rsidRPr="00BC66FF" w:rsidRDefault="00BC66FF" w:rsidP="00625AE5">
      <w:pPr>
        <w:rPr>
          <w:szCs w:val="28"/>
        </w:rPr>
      </w:pPr>
      <w:r w:rsidRPr="00BC66FF">
        <w:rPr>
          <w:b/>
          <w:szCs w:val="28"/>
        </w:rPr>
        <w:t>A.1</w:t>
      </w:r>
      <w:r w:rsidRPr="00BC66FF">
        <w:rPr>
          <w:szCs w:val="28"/>
        </w:rPr>
        <w:t xml:space="preserve"> Modeling Studies</w:t>
      </w:r>
    </w:p>
    <w:tbl>
      <w:tblPr>
        <w:tblW w:w="9360" w:type="dxa"/>
        <w:tblInd w:w="-8" w:type="dxa"/>
        <w:tblBorders>
          <w:top w:val="single" w:sz="6" w:space="0" w:color="CCCCCC"/>
          <w:left w:val="single" w:sz="6" w:space="0" w:color="CCCCCC"/>
          <w:bottom w:val="single" w:sz="6" w:space="0" w:color="CCCCCC"/>
          <w:right w:val="single" w:sz="6" w:space="0" w:color="CCCCCC"/>
        </w:tblBorders>
        <w:shd w:val="clear" w:color="auto" w:fill="EAEBEC"/>
        <w:tblLayout w:type="fixed"/>
        <w:tblCellMar>
          <w:left w:w="0" w:type="dxa"/>
          <w:right w:w="0" w:type="dxa"/>
        </w:tblCellMar>
        <w:tblLook w:val="04A0" w:firstRow="1" w:lastRow="0" w:firstColumn="1" w:lastColumn="0" w:noHBand="0" w:noVBand="1"/>
      </w:tblPr>
      <w:tblGrid>
        <w:gridCol w:w="990"/>
        <w:gridCol w:w="1080"/>
        <w:gridCol w:w="2790"/>
        <w:gridCol w:w="2340"/>
        <w:gridCol w:w="990"/>
        <w:gridCol w:w="1170"/>
      </w:tblGrid>
      <w:tr w:rsidR="00B73DD6" w:rsidRPr="00602D9F" w14:paraId="4990D3EF" w14:textId="77777777" w:rsidTr="00625AE5">
        <w:tc>
          <w:tcPr>
            <w:tcW w:w="990" w:type="dxa"/>
            <w:tcBorders>
              <w:top w:val="nil"/>
              <w:left w:val="nil"/>
              <w:bottom w:val="nil"/>
            </w:tcBorders>
            <w:shd w:val="clear" w:color="auto" w:fill="DEEAF6" w:themeFill="accent1" w:themeFillTint="33"/>
            <w:tcMar>
              <w:top w:w="75" w:type="dxa"/>
              <w:left w:w="120" w:type="dxa"/>
              <w:bottom w:w="75" w:type="dxa"/>
              <w:right w:w="120" w:type="dxa"/>
            </w:tcMar>
            <w:vAlign w:val="center"/>
            <w:hideMark/>
          </w:tcPr>
          <w:p w14:paraId="43F3B57D"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Study</w:t>
            </w:r>
          </w:p>
        </w:tc>
        <w:tc>
          <w:tcPr>
            <w:tcW w:w="108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865413"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Platform</w:t>
            </w:r>
            <w:r w:rsidRPr="00602D9F">
              <w:rPr>
                <w:rFonts w:eastAsia="Times New Roman" w:cs="Times New Roman"/>
                <w:b/>
                <w:bCs/>
                <w:color w:val="000000"/>
                <w:sz w:val="18"/>
                <w:szCs w:val="18"/>
                <w:vertAlign w:val="superscript"/>
              </w:rPr>
              <w:t>1</w:t>
            </w:r>
          </w:p>
        </w:tc>
        <w:tc>
          <w:tcPr>
            <w:tcW w:w="279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544AAB"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Scenario</w:t>
            </w:r>
            <w:r w:rsidRPr="00602D9F">
              <w:rPr>
                <w:rFonts w:eastAsia="Times New Roman" w:cs="Times New Roman"/>
                <w:b/>
                <w:bCs/>
                <w:color w:val="000000"/>
                <w:sz w:val="18"/>
                <w:szCs w:val="18"/>
                <w:vertAlign w:val="superscript"/>
              </w:rPr>
              <w:t>2</w:t>
            </w:r>
          </w:p>
        </w:tc>
        <w:tc>
          <w:tcPr>
            <w:tcW w:w="234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77C1865E"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Documents</w:t>
            </w:r>
            <w:r w:rsidRPr="00602D9F">
              <w:rPr>
                <w:rFonts w:eastAsia="Times New Roman" w:cs="Times New Roman"/>
                <w:b/>
                <w:bCs/>
                <w:color w:val="000000"/>
                <w:sz w:val="18"/>
                <w:szCs w:val="18"/>
                <w:vertAlign w:val="superscript"/>
              </w:rPr>
              <w:t>3</w:t>
            </w:r>
          </w:p>
        </w:tc>
        <w:tc>
          <w:tcPr>
            <w:tcW w:w="990" w:type="dxa"/>
            <w:tcBorders>
              <w:top w:val="nil"/>
              <w:bottom w:val="nil"/>
            </w:tcBorders>
            <w:shd w:val="clear" w:color="auto" w:fill="DEEAF6" w:themeFill="accent1" w:themeFillTint="33"/>
            <w:tcMar>
              <w:top w:w="75" w:type="dxa"/>
              <w:left w:w="120" w:type="dxa"/>
              <w:bottom w:w="75" w:type="dxa"/>
              <w:right w:w="120" w:type="dxa"/>
            </w:tcMar>
            <w:vAlign w:val="center"/>
            <w:hideMark/>
          </w:tcPr>
          <w:p w14:paraId="564CB4EA"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IWDW Release Date</w:t>
            </w:r>
          </w:p>
        </w:tc>
        <w:tc>
          <w:tcPr>
            <w:tcW w:w="1170" w:type="dxa"/>
            <w:tcBorders>
              <w:top w:val="nil"/>
              <w:bottom w:val="nil"/>
              <w:right w:val="nil"/>
            </w:tcBorders>
            <w:shd w:val="clear" w:color="auto" w:fill="DEEAF6" w:themeFill="accent1" w:themeFillTint="33"/>
            <w:tcMar>
              <w:top w:w="75" w:type="dxa"/>
              <w:left w:w="120" w:type="dxa"/>
              <w:bottom w:w="75" w:type="dxa"/>
              <w:right w:w="120" w:type="dxa"/>
            </w:tcMar>
            <w:vAlign w:val="center"/>
            <w:hideMark/>
          </w:tcPr>
          <w:p w14:paraId="57C55D15" w14:textId="77777777" w:rsidR="00B73DD6" w:rsidRPr="00602D9F" w:rsidRDefault="00B73DD6" w:rsidP="004C4257">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Status</w:t>
            </w:r>
          </w:p>
        </w:tc>
      </w:tr>
      <w:tr w:rsidR="00B73DD6" w:rsidRPr="00602D9F" w14:paraId="2A4CC28C" w14:textId="77777777" w:rsidTr="00625AE5">
        <w:tc>
          <w:tcPr>
            <w:tcW w:w="9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541F417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3SAQS</w:t>
            </w:r>
          </w:p>
        </w:tc>
        <w:tc>
          <w:tcPr>
            <w:tcW w:w="108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E1FD45D" w14:textId="77777777" w:rsidR="00B73DD6" w:rsidRPr="00602D9F" w:rsidRDefault="003E7118" w:rsidP="004C4257">
            <w:pPr>
              <w:spacing w:after="0" w:line="240" w:lineRule="auto"/>
              <w:rPr>
                <w:rFonts w:eastAsia="Times New Roman" w:cs="Times New Roman"/>
                <w:color w:val="000000"/>
                <w:sz w:val="18"/>
                <w:szCs w:val="18"/>
              </w:rPr>
            </w:pPr>
            <w:hyperlink r:id="rId67" w:tgtFrame="_blank" w:history="1">
              <w:r w:rsidR="00B73DD6" w:rsidRPr="00602D9F">
                <w:rPr>
                  <w:rFonts w:eastAsia="Times New Roman" w:cs="Times New Roman"/>
                  <w:b/>
                  <w:bCs/>
                  <w:color w:val="999999"/>
                  <w:sz w:val="18"/>
                  <w:szCs w:val="18"/>
                </w:rPr>
                <w:t>2008b</w:t>
              </w:r>
            </w:hyperlink>
          </w:p>
        </w:tc>
        <w:tc>
          <w:tcPr>
            <w:tcW w:w="27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3622D4F8" w14:textId="77777777" w:rsidR="00B73DD6" w:rsidRPr="00602D9F" w:rsidRDefault="003E7118" w:rsidP="00C61BFD">
            <w:pPr>
              <w:numPr>
                <w:ilvl w:val="0"/>
                <w:numId w:val="1"/>
              </w:numPr>
              <w:spacing w:beforeAutospacing="1" w:after="0" w:line="240" w:lineRule="auto"/>
              <w:ind w:left="163" w:hanging="163"/>
              <w:rPr>
                <w:rFonts w:eastAsia="Times New Roman" w:cs="Times New Roman"/>
                <w:color w:val="000000"/>
                <w:sz w:val="18"/>
                <w:szCs w:val="18"/>
              </w:rPr>
            </w:pPr>
            <w:hyperlink r:id="rId68" w:tgtFrame="_blank" w:history="1">
              <w:r w:rsidR="00B73DD6" w:rsidRPr="00602D9F">
                <w:rPr>
                  <w:rFonts w:eastAsia="Times New Roman" w:cs="Times New Roman"/>
                  <w:b/>
                  <w:bCs/>
                  <w:color w:val="999999"/>
                  <w:sz w:val="18"/>
                  <w:szCs w:val="18"/>
                </w:rPr>
                <w:t>2008b</w:t>
              </w:r>
            </w:hyperlink>
          </w:p>
          <w:p w14:paraId="7150F81F" w14:textId="77777777" w:rsidR="00B73DD6" w:rsidRPr="00602D9F" w:rsidRDefault="003E7118" w:rsidP="00C61BFD">
            <w:pPr>
              <w:numPr>
                <w:ilvl w:val="0"/>
                <w:numId w:val="1"/>
              </w:numPr>
              <w:spacing w:beforeAutospacing="1" w:after="0" w:line="240" w:lineRule="auto"/>
              <w:ind w:left="163" w:hanging="163"/>
              <w:rPr>
                <w:rFonts w:eastAsia="Times New Roman" w:cs="Times New Roman"/>
                <w:color w:val="000000"/>
                <w:sz w:val="18"/>
                <w:szCs w:val="18"/>
              </w:rPr>
            </w:pPr>
            <w:hyperlink r:id="rId69" w:tgtFrame="_blank" w:history="1">
              <w:r w:rsidR="00B73DD6" w:rsidRPr="00602D9F">
                <w:rPr>
                  <w:rFonts w:eastAsia="Times New Roman" w:cs="Times New Roman"/>
                  <w:b/>
                  <w:bCs/>
                  <w:color w:val="999999"/>
                  <w:sz w:val="18"/>
                  <w:szCs w:val="18"/>
                </w:rPr>
                <w:t>WRF 2008</w:t>
              </w:r>
            </w:hyperlink>
          </w:p>
          <w:p w14:paraId="4A4BA8C9" w14:textId="77777777" w:rsidR="00B73DD6" w:rsidRPr="00602D9F" w:rsidRDefault="003E7118" w:rsidP="00C61BFD">
            <w:pPr>
              <w:numPr>
                <w:ilvl w:val="0"/>
                <w:numId w:val="1"/>
              </w:numPr>
              <w:spacing w:beforeAutospacing="1" w:after="0" w:line="240" w:lineRule="auto"/>
              <w:ind w:left="163" w:hanging="163"/>
              <w:rPr>
                <w:rFonts w:eastAsia="Times New Roman" w:cs="Times New Roman"/>
                <w:color w:val="000000"/>
                <w:sz w:val="18"/>
                <w:szCs w:val="18"/>
              </w:rPr>
            </w:pPr>
            <w:hyperlink r:id="rId70" w:tgtFrame="_blank" w:history="1">
              <w:r w:rsidR="00B73DD6" w:rsidRPr="00602D9F">
                <w:rPr>
                  <w:rFonts w:eastAsia="Times New Roman" w:cs="Times New Roman"/>
                  <w:b/>
                  <w:bCs/>
                  <w:color w:val="999999"/>
                  <w:sz w:val="18"/>
                  <w:szCs w:val="18"/>
                </w:rPr>
                <w:t>SMOKE 2008b</w:t>
              </w:r>
            </w:hyperlink>
          </w:p>
          <w:p w14:paraId="5396F3AC" w14:textId="77777777" w:rsidR="00B73DD6" w:rsidRPr="00602D9F" w:rsidRDefault="003E7118" w:rsidP="00C61BFD">
            <w:pPr>
              <w:numPr>
                <w:ilvl w:val="0"/>
                <w:numId w:val="1"/>
              </w:numPr>
              <w:spacing w:beforeAutospacing="1" w:after="0" w:line="240" w:lineRule="auto"/>
              <w:ind w:left="163" w:hanging="163"/>
              <w:rPr>
                <w:rFonts w:eastAsia="Times New Roman" w:cs="Times New Roman"/>
                <w:color w:val="000000"/>
                <w:sz w:val="18"/>
                <w:szCs w:val="18"/>
              </w:rPr>
            </w:pPr>
            <w:hyperlink r:id="rId71"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2008b</w:t>
              </w:r>
            </w:hyperlink>
          </w:p>
          <w:p w14:paraId="610EE05A" w14:textId="77777777" w:rsidR="00B73DD6" w:rsidRPr="00602D9F" w:rsidRDefault="003E7118" w:rsidP="00C61BFD">
            <w:pPr>
              <w:numPr>
                <w:ilvl w:val="0"/>
                <w:numId w:val="1"/>
              </w:numPr>
              <w:spacing w:beforeAutospacing="1" w:after="0" w:line="240" w:lineRule="auto"/>
              <w:ind w:left="163" w:hanging="163"/>
              <w:rPr>
                <w:rFonts w:eastAsia="Times New Roman" w:cs="Times New Roman"/>
                <w:color w:val="000000"/>
                <w:sz w:val="18"/>
                <w:szCs w:val="18"/>
              </w:rPr>
            </w:pPr>
            <w:hyperlink r:id="rId72"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2020a</w:t>
              </w:r>
            </w:hyperlink>
          </w:p>
        </w:tc>
        <w:tc>
          <w:tcPr>
            <w:tcW w:w="234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12C1D8DB" w14:textId="77777777" w:rsidR="00B73DD6" w:rsidRPr="00602D9F" w:rsidRDefault="00BA2418" w:rsidP="00C61BFD">
            <w:pPr>
              <w:numPr>
                <w:ilvl w:val="0"/>
                <w:numId w:val="2"/>
              </w:numPr>
              <w:spacing w:beforeAutospacing="1" w:after="0" w:line="240" w:lineRule="auto"/>
              <w:ind w:left="138" w:hanging="138"/>
              <w:rPr>
                <w:rFonts w:eastAsia="Times New Roman" w:cs="Times New Roman"/>
                <w:color w:val="000000"/>
                <w:sz w:val="18"/>
                <w:szCs w:val="18"/>
              </w:rPr>
            </w:pPr>
            <w:hyperlink r:id="rId73" w:history="1">
              <w:r w:rsidR="00B73DD6" w:rsidRPr="00602D9F">
                <w:rPr>
                  <w:rFonts w:eastAsia="Times New Roman" w:cs="Times New Roman"/>
                  <w:b/>
                  <w:bCs/>
                  <w:color w:val="999999"/>
                  <w:sz w:val="18"/>
                  <w:szCs w:val="18"/>
                </w:rPr>
                <w:t>2008 Emissions and Air Quality Final Modeling Protocol</w:t>
              </w:r>
            </w:hyperlink>
          </w:p>
          <w:p w14:paraId="31A8FC36" w14:textId="77777777" w:rsidR="00B73DD6" w:rsidRPr="00602D9F" w:rsidRDefault="00BA2418" w:rsidP="00C61BFD">
            <w:pPr>
              <w:numPr>
                <w:ilvl w:val="0"/>
                <w:numId w:val="2"/>
              </w:numPr>
              <w:spacing w:beforeAutospacing="1" w:after="0" w:line="240" w:lineRule="auto"/>
              <w:ind w:left="138" w:hanging="138"/>
              <w:rPr>
                <w:rFonts w:eastAsia="Times New Roman" w:cs="Times New Roman"/>
                <w:color w:val="000000"/>
                <w:sz w:val="18"/>
                <w:szCs w:val="18"/>
              </w:rPr>
            </w:pPr>
            <w:hyperlink r:id="rId74" w:history="1">
              <w:r w:rsidR="00B73DD6" w:rsidRPr="00602D9F">
                <w:rPr>
                  <w:rFonts w:eastAsia="Times New Roman" w:cs="Times New Roman"/>
                  <w:b/>
                  <w:bCs/>
                  <w:color w:val="999999"/>
                  <w:sz w:val="18"/>
                  <w:szCs w:val="18"/>
                </w:rPr>
                <w:t xml:space="preserve">2008b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Final MPE</w:t>
              </w:r>
            </w:hyperlink>
          </w:p>
        </w:tc>
        <w:tc>
          <w:tcPr>
            <w:tcW w:w="99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3AE0755D"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9/30/2014</w:t>
            </w:r>
          </w:p>
        </w:tc>
        <w:tc>
          <w:tcPr>
            <w:tcW w:w="1170" w:type="dxa"/>
            <w:tcBorders>
              <w:top w:val="nil"/>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50035124"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040E33A6" w14:textId="77777777" w:rsidTr="004C4257">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5DD040FC"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3SAQS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1959F25E" w14:textId="77777777" w:rsidR="00B73DD6" w:rsidRPr="00602D9F" w:rsidRDefault="003E7118" w:rsidP="004C4257">
            <w:pPr>
              <w:spacing w:after="0" w:line="240" w:lineRule="auto"/>
              <w:rPr>
                <w:rFonts w:eastAsia="Times New Roman" w:cs="Times New Roman"/>
                <w:color w:val="000000"/>
                <w:sz w:val="18"/>
                <w:szCs w:val="18"/>
              </w:rPr>
            </w:pPr>
            <w:hyperlink r:id="rId75" w:tgtFrame="_blank" w:history="1">
              <w:r w:rsidR="00B73DD6" w:rsidRPr="00602D9F">
                <w:rPr>
                  <w:rFonts w:eastAsia="Times New Roman" w:cs="Times New Roman"/>
                  <w:b/>
                  <w:bCs/>
                  <w:color w:val="999999"/>
                  <w:sz w:val="18"/>
                  <w:szCs w:val="18"/>
                </w:rPr>
                <w:t>2011a</w:t>
              </w:r>
            </w:hyperlink>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2AB3CC6D"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76" w:tgtFrame="_blank" w:history="1">
              <w:r w:rsidR="00B73DD6" w:rsidRPr="00602D9F">
                <w:rPr>
                  <w:rFonts w:eastAsia="Times New Roman" w:cs="Times New Roman"/>
                  <w:b/>
                  <w:bCs/>
                  <w:color w:val="999999"/>
                  <w:sz w:val="18"/>
                  <w:szCs w:val="18"/>
                </w:rPr>
                <w:t>2011a</w:t>
              </w:r>
            </w:hyperlink>
          </w:p>
          <w:p w14:paraId="4EB647FD"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77" w:tgtFrame="_blank" w:history="1">
              <w:r w:rsidR="00B73DD6" w:rsidRPr="00602D9F">
                <w:rPr>
                  <w:rFonts w:eastAsia="Times New Roman" w:cs="Times New Roman"/>
                  <w:b/>
                  <w:bCs/>
                  <w:color w:val="999999"/>
                  <w:sz w:val="18"/>
                  <w:szCs w:val="18"/>
                </w:rPr>
                <w:t>WRF 2011a Meteorology</w:t>
              </w:r>
            </w:hyperlink>
          </w:p>
          <w:p w14:paraId="41F49F4F"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78" w:tgtFrame="_blank" w:history="1">
              <w:r w:rsidR="00B73DD6" w:rsidRPr="00602D9F">
                <w:rPr>
                  <w:rFonts w:eastAsia="Times New Roman" w:cs="Times New Roman"/>
                  <w:b/>
                  <w:bCs/>
                  <w:color w:val="999999"/>
                  <w:sz w:val="18"/>
                  <w:szCs w:val="18"/>
                </w:rPr>
                <w:t>SMOKE 2011a Emissions</w:t>
              </w:r>
            </w:hyperlink>
          </w:p>
          <w:p w14:paraId="609070D7"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79" w:tgtFrame="_blank" w:history="1">
              <w:r w:rsidR="00B73DD6" w:rsidRPr="00602D9F">
                <w:rPr>
                  <w:rFonts w:eastAsia="Times New Roman" w:cs="Times New Roman"/>
                  <w:b/>
                  <w:bCs/>
                  <w:color w:val="999999"/>
                  <w:sz w:val="18"/>
                  <w:szCs w:val="18"/>
                </w:rPr>
                <w:t>CAMX 2011a Base Year Modeling Results</w:t>
              </w:r>
            </w:hyperlink>
          </w:p>
          <w:p w14:paraId="2045CB76" w14:textId="77777777" w:rsidR="00B73DD6" w:rsidRPr="00602D9F" w:rsidRDefault="00B73DD6" w:rsidP="00C61BFD">
            <w:pPr>
              <w:numPr>
                <w:ilvl w:val="0"/>
                <w:numId w:val="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2020a Future Year Modeling Results</w:t>
            </w:r>
          </w:p>
          <w:p w14:paraId="309B422A"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80"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USBG Sensitivity</w:t>
              </w:r>
            </w:hyperlink>
          </w:p>
          <w:p w14:paraId="4F4605FF"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81"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BC Sensitivity</w:t>
              </w:r>
            </w:hyperlink>
          </w:p>
          <w:p w14:paraId="4C60DF14"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82"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2011a On-Road Mobile Sensitivity</w:t>
              </w:r>
            </w:hyperlink>
          </w:p>
          <w:p w14:paraId="3B5ADB22"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83" w:tgtFrame="_blank" w:history="1">
              <w:r w:rsidR="00B73DD6" w:rsidRPr="00602D9F">
                <w:rPr>
                  <w:rFonts w:eastAsia="Times New Roman" w:cs="Times New Roman"/>
                  <w:b/>
                  <w:bCs/>
                  <w:color w:val="999999"/>
                  <w:sz w:val="18"/>
                  <w:szCs w:val="18"/>
                </w:rPr>
                <w:t>Visibility/Haze Modeling</w:t>
              </w:r>
            </w:hyperlink>
          </w:p>
          <w:p w14:paraId="27956B2A" w14:textId="77777777" w:rsidR="00B73DD6" w:rsidRPr="00602D9F" w:rsidRDefault="003E7118" w:rsidP="00C61BFD">
            <w:pPr>
              <w:numPr>
                <w:ilvl w:val="0"/>
                <w:numId w:val="3"/>
              </w:numPr>
              <w:spacing w:beforeAutospacing="1" w:after="0" w:line="240" w:lineRule="auto"/>
              <w:ind w:left="163" w:hanging="163"/>
              <w:rPr>
                <w:rFonts w:eastAsia="Times New Roman" w:cs="Times New Roman"/>
                <w:color w:val="000000"/>
                <w:sz w:val="18"/>
                <w:szCs w:val="18"/>
              </w:rPr>
            </w:pPr>
            <w:hyperlink r:id="rId84" w:tgtFrame="_blank" w:history="1">
              <w:r w:rsidR="00B73DD6" w:rsidRPr="00602D9F">
                <w:rPr>
                  <w:rFonts w:eastAsia="Times New Roman" w:cs="Times New Roman"/>
                  <w:b/>
                  <w:bCs/>
                  <w:color w:val="999999"/>
                  <w:sz w:val="18"/>
                  <w:szCs w:val="18"/>
                </w:rPr>
                <w:t>MATS Modeling Results</w:t>
              </w:r>
            </w:hyperlink>
          </w:p>
          <w:p w14:paraId="2A3CEC7F" w14:textId="77777777" w:rsidR="00B73DD6" w:rsidRPr="00602D9F" w:rsidRDefault="00BA2418" w:rsidP="00C61BFD">
            <w:pPr>
              <w:numPr>
                <w:ilvl w:val="0"/>
                <w:numId w:val="3"/>
              </w:numPr>
              <w:spacing w:beforeAutospacing="1" w:after="0" w:line="240" w:lineRule="auto"/>
              <w:ind w:left="163" w:hanging="163"/>
              <w:rPr>
                <w:rFonts w:eastAsia="Times New Roman" w:cs="Times New Roman"/>
                <w:color w:val="000000"/>
                <w:sz w:val="18"/>
                <w:szCs w:val="18"/>
              </w:rPr>
            </w:pPr>
            <w:hyperlink r:id="rId85" w:history="1">
              <w:r w:rsidR="00B73DD6" w:rsidRPr="00602D9F">
                <w:rPr>
                  <w:rStyle w:val="Hyperlink"/>
                  <w:rFonts w:eastAsia="Times New Roman" w:cs="Times New Roman"/>
                  <w:sz w:val="18"/>
                  <w:szCs w:val="18"/>
                </w:rPr>
                <w:t>WAQS Phase II SA Modeling Wiki</w:t>
              </w:r>
            </w:hyperlink>
            <w:r w:rsidR="00B73DD6" w:rsidRPr="00602D9F">
              <w:rPr>
                <w:rFonts w:eastAsia="Times New Roman" w:cs="Times New Roman"/>
                <w:color w:val="000000"/>
                <w:sz w:val="18"/>
                <w:szCs w:val="18"/>
              </w:rPr>
              <w:t xml:space="preserve"> Round 1</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7E498D7D" w14:textId="77777777" w:rsidR="00B73DD6" w:rsidRPr="00602D9F" w:rsidRDefault="00BA2418" w:rsidP="00C61BFD">
            <w:pPr>
              <w:numPr>
                <w:ilvl w:val="0"/>
                <w:numId w:val="4"/>
              </w:numPr>
              <w:spacing w:beforeAutospacing="1" w:after="0" w:line="240" w:lineRule="auto"/>
              <w:ind w:left="138" w:hanging="138"/>
              <w:rPr>
                <w:rFonts w:eastAsia="Times New Roman" w:cs="Times New Roman"/>
                <w:color w:val="000000"/>
                <w:sz w:val="18"/>
                <w:szCs w:val="18"/>
              </w:rPr>
            </w:pPr>
            <w:hyperlink r:id="rId86" w:history="1">
              <w:r w:rsidR="00B73DD6" w:rsidRPr="00602D9F">
                <w:rPr>
                  <w:rFonts w:eastAsia="Times New Roman" w:cs="Times New Roman"/>
                  <w:b/>
                  <w:bCs/>
                  <w:color w:val="999999"/>
                  <w:sz w:val="18"/>
                  <w:szCs w:val="18"/>
                </w:rPr>
                <w:t>WRF 2011 Meteorological Model Application/Evaluation</w:t>
              </w:r>
            </w:hyperlink>
          </w:p>
          <w:p w14:paraId="66C5EDF1" w14:textId="77777777" w:rsidR="00B73DD6" w:rsidRPr="00602D9F" w:rsidRDefault="00BA2418" w:rsidP="00C61BFD">
            <w:pPr>
              <w:numPr>
                <w:ilvl w:val="0"/>
                <w:numId w:val="4"/>
              </w:numPr>
              <w:spacing w:beforeAutospacing="1" w:after="0" w:line="240" w:lineRule="auto"/>
              <w:ind w:left="138" w:hanging="138"/>
              <w:rPr>
                <w:rFonts w:eastAsia="Times New Roman" w:cs="Times New Roman"/>
                <w:color w:val="000000"/>
                <w:sz w:val="18"/>
                <w:szCs w:val="18"/>
              </w:rPr>
            </w:pPr>
            <w:hyperlink r:id="rId87" w:history="1">
              <w:r w:rsidR="00B73DD6" w:rsidRPr="00602D9F">
                <w:rPr>
                  <w:rFonts w:eastAsia="Times New Roman" w:cs="Times New Roman"/>
                  <w:b/>
                  <w:bCs/>
                  <w:color w:val="999999"/>
                  <w:sz w:val="18"/>
                  <w:szCs w:val="18"/>
                </w:rPr>
                <w:t>WRF Meteorological Model Winter Modeling Work Plan</w:t>
              </w:r>
            </w:hyperlink>
          </w:p>
          <w:p w14:paraId="5246285E" w14:textId="77777777" w:rsidR="00B73DD6" w:rsidRPr="00602D9F" w:rsidRDefault="00BA2418" w:rsidP="00C61BFD">
            <w:pPr>
              <w:numPr>
                <w:ilvl w:val="0"/>
                <w:numId w:val="4"/>
              </w:numPr>
              <w:spacing w:beforeAutospacing="1" w:after="0" w:line="240" w:lineRule="auto"/>
              <w:ind w:left="138" w:hanging="138"/>
              <w:rPr>
                <w:rFonts w:eastAsia="Times New Roman" w:cs="Times New Roman"/>
                <w:color w:val="000000"/>
                <w:sz w:val="18"/>
                <w:szCs w:val="18"/>
              </w:rPr>
            </w:pPr>
            <w:hyperlink r:id="rId88" w:history="1">
              <w:r w:rsidR="00B73DD6" w:rsidRPr="00602D9F">
                <w:rPr>
                  <w:rFonts w:eastAsia="Times New Roman" w:cs="Times New Roman"/>
                  <w:b/>
                  <w:bCs/>
                  <w:color w:val="999999"/>
                  <w:sz w:val="18"/>
                  <w:szCs w:val="18"/>
                </w:rPr>
                <w:t>2011 Emissions &amp; Air Quality Modeling Protocol</w:t>
              </w:r>
            </w:hyperlink>
          </w:p>
          <w:p w14:paraId="6887749D" w14:textId="77777777" w:rsidR="00B73DD6" w:rsidRPr="00602D9F" w:rsidRDefault="00BA2418" w:rsidP="00C61BFD">
            <w:pPr>
              <w:numPr>
                <w:ilvl w:val="0"/>
                <w:numId w:val="4"/>
              </w:numPr>
              <w:spacing w:beforeAutospacing="1" w:after="0" w:line="240" w:lineRule="auto"/>
              <w:ind w:left="138" w:hanging="138"/>
              <w:rPr>
                <w:rFonts w:eastAsia="Times New Roman" w:cs="Times New Roman"/>
                <w:color w:val="000000"/>
                <w:sz w:val="18"/>
                <w:szCs w:val="18"/>
              </w:rPr>
            </w:pPr>
            <w:hyperlink r:id="rId89" w:history="1">
              <w:r w:rsidR="00B73DD6" w:rsidRPr="00602D9F">
                <w:rPr>
                  <w:rFonts w:eastAsia="Times New Roman" w:cs="Times New Roman"/>
                  <w:b/>
                  <w:bCs/>
                  <w:color w:val="999999"/>
                  <w:sz w:val="18"/>
                  <w:szCs w:val="18"/>
                </w:rPr>
                <w:t xml:space="preserve">2011 Final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Model Performance Evaluation</w:t>
              </w:r>
            </w:hyperlink>
          </w:p>
          <w:p w14:paraId="2F919C67" w14:textId="77777777" w:rsidR="00B73DD6" w:rsidRPr="00602D9F" w:rsidRDefault="00BA2418" w:rsidP="00C61BFD">
            <w:pPr>
              <w:numPr>
                <w:ilvl w:val="0"/>
                <w:numId w:val="4"/>
              </w:numPr>
              <w:spacing w:beforeAutospacing="1" w:after="0" w:line="240" w:lineRule="auto"/>
              <w:ind w:left="138" w:hanging="138"/>
              <w:rPr>
                <w:rFonts w:eastAsia="Times New Roman" w:cs="Times New Roman"/>
                <w:color w:val="000000"/>
                <w:sz w:val="18"/>
                <w:szCs w:val="18"/>
              </w:rPr>
            </w:pPr>
            <w:hyperlink r:id="rId90" w:history="1">
              <w:r w:rsidR="00B73DD6" w:rsidRPr="00602D9F">
                <w:rPr>
                  <w:rFonts w:eastAsia="Times New Roman" w:cs="Times New Roman"/>
                  <w:b/>
                  <w:bCs/>
                  <w:color w:val="999999"/>
                  <w:sz w:val="18"/>
                  <w:szCs w:val="18"/>
                </w:rPr>
                <w:t>Modeling Plan for Conducting Source Apportionment</w:t>
              </w:r>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0029EE7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4/30/2015</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hideMark/>
          </w:tcPr>
          <w:p w14:paraId="63AD226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2F311D52" w14:textId="77777777" w:rsidTr="004C4257">
        <w:tc>
          <w:tcPr>
            <w:tcW w:w="9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2FE021D3"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WAQS</w:t>
            </w:r>
          </w:p>
        </w:tc>
        <w:tc>
          <w:tcPr>
            <w:tcW w:w="108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47E702C" w14:textId="77777777" w:rsidR="00B73DD6" w:rsidRPr="00602D9F" w:rsidRDefault="003E7118" w:rsidP="004C4257">
            <w:pPr>
              <w:spacing w:after="0" w:line="240" w:lineRule="auto"/>
              <w:rPr>
                <w:rFonts w:eastAsia="Times New Roman" w:cs="Times New Roman"/>
                <w:color w:val="000000"/>
                <w:sz w:val="18"/>
                <w:szCs w:val="18"/>
              </w:rPr>
            </w:pPr>
            <w:hyperlink r:id="rId91" w:tgtFrame="_blank" w:history="1">
              <w:r w:rsidR="00B73DD6" w:rsidRPr="00602D9F">
                <w:rPr>
                  <w:rFonts w:eastAsia="Times New Roman" w:cs="Times New Roman"/>
                  <w:b/>
                  <w:bCs/>
                  <w:color w:val="999999"/>
                  <w:sz w:val="18"/>
                  <w:szCs w:val="18"/>
                </w:rPr>
                <w:t>2011b</w:t>
              </w:r>
            </w:hyperlink>
          </w:p>
        </w:tc>
        <w:tc>
          <w:tcPr>
            <w:tcW w:w="27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41A21DA1" w14:textId="77777777" w:rsidR="00B73DD6" w:rsidRPr="00602D9F" w:rsidRDefault="003E7118" w:rsidP="00C61BFD">
            <w:pPr>
              <w:numPr>
                <w:ilvl w:val="0"/>
                <w:numId w:val="5"/>
              </w:numPr>
              <w:spacing w:beforeAutospacing="1" w:after="0" w:line="240" w:lineRule="auto"/>
              <w:ind w:left="163" w:hanging="163"/>
              <w:rPr>
                <w:rFonts w:eastAsia="Times New Roman" w:cs="Times New Roman"/>
                <w:color w:val="000000"/>
                <w:sz w:val="18"/>
                <w:szCs w:val="18"/>
              </w:rPr>
            </w:pPr>
            <w:hyperlink r:id="rId92" w:tgtFrame="_blank" w:history="1">
              <w:r w:rsidR="00B73DD6" w:rsidRPr="00602D9F">
                <w:rPr>
                  <w:rFonts w:eastAsia="Times New Roman" w:cs="Times New Roman"/>
                  <w:b/>
                  <w:bCs/>
                  <w:color w:val="999999"/>
                  <w:sz w:val="18"/>
                  <w:szCs w:val="18"/>
                </w:rPr>
                <w:t>2011b</w:t>
              </w:r>
            </w:hyperlink>
          </w:p>
          <w:p w14:paraId="03577492" w14:textId="77777777" w:rsidR="00B73DD6" w:rsidRPr="00602D9F" w:rsidRDefault="00B73DD6" w:rsidP="00C61BFD">
            <w:pPr>
              <w:numPr>
                <w:ilvl w:val="0"/>
                <w:numId w:val="5"/>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2011b Winter Meteorology</w:t>
            </w:r>
          </w:p>
          <w:p w14:paraId="4D1FB8AA" w14:textId="77777777" w:rsidR="00B73DD6" w:rsidRPr="00602D9F" w:rsidRDefault="003E7118" w:rsidP="00C61BFD">
            <w:pPr>
              <w:numPr>
                <w:ilvl w:val="0"/>
                <w:numId w:val="5"/>
              </w:numPr>
              <w:spacing w:beforeAutospacing="1" w:after="0" w:line="240" w:lineRule="auto"/>
              <w:ind w:left="163" w:hanging="163"/>
              <w:rPr>
                <w:rFonts w:eastAsia="Times New Roman" w:cs="Times New Roman"/>
                <w:color w:val="000000"/>
                <w:sz w:val="18"/>
                <w:szCs w:val="18"/>
              </w:rPr>
            </w:pPr>
            <w:hyperlink r:id="rId93" w:tgtFrame="_blank" w:history="1">
              <w:r w:rsidR="00B73DD6" w:rsidRPr="00602D9F">
                <w:rPr>
                  <w:rFonts w:eastAsia="Times New Roman" w:cs="Times New Roman"/>
                  <w:b/>
                  <w:bCs/>
                  <w:color w:val="999999"/>
                  <w:sz w:val="18"/>
                  <w:szCs w:val="18"/>
                </w:rPr>
                <w:t>SMOKE 2011b Base Year Emissions</w:t>
              </w:r>
            </w:hyperlink>
          </w:p>
          <w:p w14:paraId="54FC315E" w14:textId="77777777" w:rsidR="00B73DD6" w:rsidRPr="00602D9F" w:rsidRDefault="003E7118" w:rsidP="00C61BFD">
            <w:pPr>
              <w:numPr>
                <w:ilvl w:val="0"/>
                <w:numId w:val="5"/>
              </w:numPr>
              <w:spacing w:beforeAutospacing="1" w:after="0" w:line="240" w:lineRule="auto"/>
              <w:ind w:left="163" w:hanging="163"/>
              <w:rPr>
                <w:rFonts w:eastAsia="Times New Roman" w:cs="Times New Roman"/>
                <w:color w:val="000000"/>
                <w:sz w:val="18"/>
                <w:szCs w:val="18"/>
              </w:rPr>
            </w:pPr>
            <w:hyperlink r:id="rId94" w:tgtFrame="_blank" w:history="1">
              <w:r w:rsidR="00B73DD6" w:rsidRPr="00602D9F">
                <w:rPr>
                  <w:rFonts w:eastAsia="Times New Roman" w:cs="Times New Roman"/>
                  <w:b/>
                  <w:bCs/>
                  <w:color w:val="999999"/>
                  <w:sz w:val="18"/>
                  <w:szCs w:val="18"/>
                </w:rPr>
                <w:t>SMOKE Future Year (2025) Emissions</w:t>
              </w:r>
            </w:hyperlink>
          </w:p>
          <w:p w14:paraId="69FEB44B" w14:textId="77777777" w:rsidR="00B73DD6" w:rsidRPr="00602D9F" w:rsidRDefault="003E7118" w:rsidP="00C61BFD">
            <w:pPr>
              <w:numPr>
                <w:ilvl w:val="0"/>
                <w:numId w:val="5"/>
              </w:numPr>
              <w:spacing w:beforeAutospacing="1" w:after="0" w:line="240" w:lineRule="auto"/>
              <w:ind w:left="163" w:hanging="163"/>
              <w:rPr>
                <w:rFonts w:eastAsia="Times New Roman" w:cs="Times New Roman"/>
                <w:color w:val="000000"/>
                <w:sz w:val="18"/>
                <w:szCs w:val="18"/>
              </w:rPr>
            </w:pPr>
            <w:hyperlink r:id="rId95" w:tgtFrame="_blank" w:history="1">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 xml:space="preserve"> and CMAQ Base Year Modeling Results</w:t>
              </w:r>
            </w:hyperlink>
          </w:p>
          <w:p w14:paraId="6B579695" w14:textId="77777777" w:rsidR="00B73DD6" w:rsidRPr="00602D9F" w:rsidRDefault="00B73DD6" w:rsidP="00C61BFD">
            <w:pPr>
              <w:numPr>
                <w:ilvl w:val="0"/>
                <w:numId w:val="5"/>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Future Year Modeling Results</w:t>
            </w:r>
          </w:p>
          <w:p w14:paraId="1A38BD34" w14:textId="77777777" w:rsidR="00B73DD6" w:rsidRPr="00602D9F" w:rsidRDefault="00BA2418" w:rsidP="00C61BFD">
            <w:pPr>
              <w:numPr>
                <w:ilvl w:val="0"/>
                <w:numId w:val="5"/>
              </w:numPr>
              <w:spacing w:beforeAutospacing="1" w:after="0" w:line="240" w:lineRule="auto"/>
              <w:ind w:left="163" w:hanging="163"/>
              <w:rPr>
                <w:rFonts w:eastAsia="Times New Roman" w:cs="Times New Roman"/>
                <w:color w:val="000000"/>
                <w:sz w:val="18"/>
                <w:szCs w:val="18"/>
              </w:rPr>
            </w:pPr>
            <w:hyperlink r:id="rId96" w:history="1">
              <w:r w:rsidR="00B73DD6" w:rsidRPr="00602D9F">
                <w:rPr>
                  <w:rStyle w:val="Hyperlink"/>
                  <w:rFonts w:eastAsia="Times New Roman" w:cs="Times New Roman"/>
                  <w:sz w:val="18"/>
                  <w:szCs w:val="18"/>
                </w:rPr>
                <w:t>WAQS Phase II SA Modeling Wiki</w:t>
              </w:r>
            </w:hyperlink>
            <w:r w:rsidR="00B73DD6" w:rsidRPr="00602D9F">
              <w:rPr>
                <w:rFonts w:eastAsia="Times New Roman" w:cs="Times New Roman"/>
                <w:color w:val="000000"/>
                <w:sz w:val="18"/>
                <w:szCs w:val="18"/>
              </w:rPr>
              <w:t xml:space="preserve"> Rounds 2 &amp; 3</w:t>
            </w:r>
          </w:p>
        </w:tc>
        <w:tc>
          <w:tcPr>
            <w:tcW w:w="234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0DBF3D19" w14:textId="77777777" w:rsidR="00B73DD6" w:rsidRPr="00602D9F" w:rsidRDefault="00BA2418" w:rsidP="00C61BFD">
            <w:pPr>
              <w:numPr>
                <w:ilvl w:val="0"/>
                <w:numId w:val="6"/>
              </w:numPr>
              <w:spacing w:beforeAutospacing="1" w:after="0" w:line="240" w:lineRule="auto"/>
              <w:ind w:left="138" w:hanging="138"/>
              <w:rPr>
                <w:rFonts w:eastAsia="Times New Roman" w:cs="Times New Roman"/>
                <w:color w:val="000000"/>
                <w:sz w:val="18"/>
                <w:szCs w:val="18"/>
              </w:rPr>
            </w:pPr>
            <w:hyperlink r:id="rId97" w:history="1">
              <w:r w:rsidR="00B73DD6" w:rsidRPr="00602D9F">
                <w:rPr>
                  <w:rFonts w:eastAsia="Times New Roman" w:cs="Times New Roman"/>
                  <w:b/>
                  <w:bCs/>
                  <w:color w:val="999999"/>
                  <w:sz w:val="18"/>
                  <w:szCs w:val="18"/>
                </w:rPr>
                <w:t>2011 Emissions &amp; Air Quality Modeling Protocol</w:t>
              </w:r>
            </w:hyperlink>
          </w:p>
          <w:p w14:paraId="7C97AD50" w14:textId="77777777" w:rsidR="00B73DD6" w:rsidRPr="00602D9F" w:rsidRDefault="00BA2418" w:rsidP="00C61BFD">
            <w:pPr>
              <w:numPr>
                <w:ilvl w:val="0"/>
                <w:numId w:val="6"/>
              </w:numPr>
              <w:spacing w:beforeAutospacing="1" w:after="0" w:line="240" w:lineRule="auto"/>
              <w:ind w:left="138" w:hanging="138"/>
              <w:rPr>
                <w:rFonts w:eastAsia="Times New Roman" w:cs="Times New Roman"/>
                <w:color w:val="000000"/>
                <w:sz w:val="18"/>
                <w:szCs w:val="18"/>
              </w:rPr>
            </w:pPr>
            <w:hyperlink r:id="rId98" w:history="1">
              <w:r w:rsidR="00B73DD6" w:rsidRPr="00602D9F">
                <w:rPr>
                  <w:rFonts w:eastAsia="Times New Roman" w:cs="Times New Roman"/>
                  <w:b/>
                  <w:bCs/>
                  <w:color w:val="999999"/>
                  <w:sz w:val="18"/>
                  <w:szCs w:val="18"/>
                </w:rPr>
                <w:t xml:space="preserve">2011b </w:t>
              </w:r>
              <w:proofErr w:type="spellStart"/>
              <w:r w:rsidR="00B73DD6" w:rsidRPr="00602D9F">
                <w:rPr>
                  <w:rFonts w:eastAsia="Times New Roman" w:cs="Times New Roman"/>
                  <w:b/>
                  <w:bCs/>
                  <w:color w:val="999999"/>
                  <w:sz w:val="18"/>
                  <w:szCs w:val="18"/>
                </w:rPr>
                <w:t>CAMx</w:t>
              </w:r>
              <w:proofErr w:type="spellEnd"/>
              <w:r w:rsidR="00B73DD6" w:rsidRPr="00602D9F">
                <w:rPr>
                  <w:rFonts w:eastAsia="Times New Roman" w:cs="Times New Roman"/>
                  <w:b/>
                  <w:bCs/>
                  <w:color w:val="999999"/>
                  <w:sz w:val="18"/>
                  <w:szCs w:val="18"/>
                </w:rPr>
                <w:t>/CMAQ Draft Model Performance Evaluation</w:t>
              </w:r>
            </w:hyperlink>
          </w:p>
        </w:tc>
        <w:tc>
          <w:tcPr>
            <w:tcW w:w="99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61E0CFF8"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5/18/2016</w:t>
            </w:r>
          </w:p>
        </w:tc>
        <w:tc>
          <w:tcPr>
            <w:tcW w:w="1170" w:type="dxa"/>
            <w:tcBorders>
              <w:top w:val="single" w:sz="6" w:space="0" w:color="FFFFFF"/>
              <w:left w:val="single" w:sz="6" w:space="0" w:color="E0E0E0"/>
              <w:bottom w:val="single" w:sz="6" w:space="0" w:color="E0E0E0"/>
            </w:tcBorders>
            <w:shd w:val="clear" w:color="auto" w:fill="FAFAFA"/>
            <w:tcMar>
              <w:top w:w="75" w:type="dxa"/>
              <w:left w:w="75" w:type="dxa"/>
              <w:bottom w:w="75" w:type="dxa"/>
              <w:right w:w="75" w:type="dxa"/>
            </w:tcMar>
            <w:vAlign w:val="center"/>
            <w:hideMark/>
          </w:tcPr>
          <w:p w14:paraId="08974B5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w:t>
            </w:r>
          </w:p>
        </w:tc>
      </w:tr>
      <w:tr w:rsidR="00B73DD6" w:rsidRPr="00602D9F" w14:paraId="0944418A" w14:textId="77777777" w:rsidTr="004C4257">
        <w:tc>
          <w:tcPr>
            <w:tcW w:w="9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0A3EA3CA"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WAQS</w:t>
            </w:r>
          </w:p>
        </w:tc>
        <w:tc>
          <w:tcPr>
            <w:tcW w:w="108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201E3D6C"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bCs/>
                <w:sz w:val="18"/>
                <w:szCs w:val="18"/>
              </w:rPr>
              <w:t>2014</w:t>
            </w:r>
          </w:p>
        </w:tc>
        <w:tc>
          <w:tcPr>
            <w:tcW w:w="27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43272530" w14:textId="77777777" w:rsidR="00B73DD6" w:rsidRPr="00602D9F" w:rsidRDefault="00B73DD6" w:rsidP="00C61BFD">
            <w:pPr>
              <w:numPr>
                <w:ilvl w:val="0"/>
                <w:numId w:val="7"/>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2014</w:t>
            </w:r>
          </w:p>
          <w:p w14:paraId="4FCA6AD1" w14:textId="77777777" w:rsidR="00B73DD6" w:rsidRPr="00602D9F" w:rsidRDefault="00B73DD6" w:rsidP="00C61BFD">
            <w:pPr>
              <w:numPr>
                <w:ilvl w:val="0"/>
                <w:numId w:val="7"/>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WRF 2014 Meteorology</w:t>
            </w:r>
          </w:p>
        </w:tc>
        <w:tc>
          <w:tcPr>
            <w:tcW w:w="234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2370BF9A" w14:textId="77777777" w:rsidR="00B73DD6" w:rsidRPr="00602D9F" w:rsidRDefault="00BA2418" w:rsidP="00C61BFD">
            <w:pPr>
              <w:numPr>
                <w:ilvl w:val="0"/>
                <w:numId w:val="8"/>
              </w:numPr>
              <w:spacing w:beforeAutospacing="1" w:after="0" w:line="240" w:lineRule="auto"/>
              <w:ind w:left="138" w:hanging="138"/>
              <w:rPr>
                <w:rFonts w:eastAsia="Times New Roman" w:cs="Times New Roman"/>
                <w:color w:val="000000"/>
                <w:sz w:val="18"/>
                <w:szCs w:val="18"/>
              </w:rPr>
            </w:pPr>
            <w:hyperlink r:id="rId99" w:history="1">
              <w:r w:rsidR="00B73DD6" w:rsidRPr="00602D9F">
                <w:rPr>
                  <w:rFonts w:eastAsia="Times New Roman" w:cs="Times New Roman"/>
                  <w:b/>
                  <w:bCs/>
                  <w:color w:val="999999"/>
                  <w:sz w:val="18"/>
                  <w:szCs w:val="18"/>
                </w:rPr>
                <w:t>WRF Modeling Protocol</w:t>
              </w:r>
            </w:hyperlink>
          </w:p>
          <w:p w14:paraId="37732B19" w14:textId="77777777" w:rsidR="00B73DD6" w:rsidRPr="00602D9F" w:rsidRDefault="00BA2418" w:rsidP="00C61BFD">
            <w:pPr>
              <w:numPr>
                <w:ilvl w:val="0"/>
                <w:numId w:val="8"/>
              </w:numPr>
              <w:spacing w:beforeAutospacing="1" w:after="0" w:line="240" w:lineRule="auto"/>
              <w:ind w:left="138" w:hanging="138"/>
              <w:rPr>
                <w:rFonts w:eastAsia="Times New Roman" w:cs="Times New Roman"/>
                <w:color w:val="000000"/>
                <w:sz w:val="18"/>
                <w:szCs w:val="18"/>
              </w:rPr>
            </w:pPr>
            <w:hyperlink r:id="rId100" w:history="1">
              <w:r w:rsidR="00B73DD6" w:rsidRPr="00602D9F">
                <w:rPr>
                  <w:rFonts w:eastAsia="Times New Roman" w:cs="Times New Roman"/>
                  <w:b/>
                  <w:bCs/>
                  <w:color w:val="999999"/>
                  <w:sz w:val="18"/>
                  <w:szCs w:val="18"/>
                </w:rPr>
                <w:t>WRF Model Performance Evaluation</w:t>
              </w:r>
            </w:hyperlink>
          </w:p>
        </w:tc>
        <w:tc>
          <w:tcPr>
            <w:tcW w:w="99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584921BE"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TBD</w:t>
            </w:r>
          </w:p>
        </w:tc>
        <w:tc>
          <w:tcPr>
            <w:tcW w:w="1170" w:type="dxa"/>
            <w:tcBorders>
              <w:top w:val="single" w:sz="6" w:space="0" w:color="FFFFFF"/>
              <w:left w:val="single" w:sz="6" w:space="0" w:color="E0E0E0"/>
              <w:bottom w:val="single" w:sz="4" w:space="0" w:color="auto"/>
            </w:tcBorders>
            <w:shd w:val="clear" w:color="auto" w:fill="F6F6F6"/>
            <w:tcMar>
              <w:top w:w="75" w:type="dxa"/>
              <w:left w:w="75" w:type="dxa"/>
              <w:bottom w:w="75" w:type="dxa"/>
              <w:right w:w="75" w:type="dxa"/>
            </w:tcMar>
            <w:vAlign w:val="center"/>
            <w:hideMark/>
          </w:tcPr>
          <w:p w14:paraId="08A050B1" w14:textId="77777777" w:rsidR="00B73DD6" w:rsidRPr="00602D9F" w:rsidRDefault="00B73DD6" w:rsidP="004C4257">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Under development</w:t>
            </w:r>
          </w:p>
        </w:tc>
      </w:tr>
    </w:tbl>
    <w:p w14:paraId="1A92F731" w14:textId="77777777" w:rsidR="00B73DD6" w:rsidRDefault="00B73DD6" w:rsidP="00B73DD6">
      <w:pPr>
        <w:shd w:val="clear" w:color="auto" w:fill="FFFFFF"/>
        <w:spacing w:after="0" w:line="240" w:lineRule="auto"/>
        <w:ind w:right="225"/>
        <w:rPr>
          <w:rFonts w:eastAsia="Times New Roman" w:cs="Times New Roman"/>
          <w:bCs/>
          <w:color w:val="000000"/>
          <w:sz w:val="16"/>
          <w:szCs w:val="16"/>
        </w:rPr>
      </w:pPr>
    </w:p>
    <w:p w14:paraId="1321E526" w14:textId="77777777" w:rsidR="00B73DD6" w:rsidRDefault="00AF09B1" w:rsidP="00B73DD6">
      <w:pPr>
        <w:shd w:val="clear" w:color="auto" w:fill="FFFFFF"/>
        <w:spacing w:after="0" w:line="240" w:lineRule="auto"/>
        <w:ind w:right="225"/>
        <w:rPr>
          <w:rFonts w:eastAsia="Times New Roman" w:cs="Times New Roman"/>
          <w:bCs/>
          <w:color w:val="000000"/>
          <w:sz w:val="16"/>
          <w:szCs w:val="16"/>
        </w:rPr>
      </w:pPr>
      <w:r>
        <w:rPr>
          <w:rFonts w:eastAsia="Times New Roman" w:cs="Times New Roman"/>
          <w:b/>
          <w:bCs/>
          <w:color w:val="000000"/>
        </w:rPr>
        <w:t>Table A.1</w:t>
      </w:r>
      <w:r w:rsidR="00625AE5">
        <w:rPr>
          <w:rFonts w:eastAsia="Times New Roman" w:cs="Times New Roman"/>
          <w:b/>
          <w:bCs/>
          <w:color w:val="000000"/>
        </w:rPr>
        <w:t>.1.</w:t>
      </w:r>
      <w:r w:rsidR="00625AE5">
        <w:rPr>
          <w:rFonts w:eastAsia="Times New Roman" w:cs="Times New Roman"/>
          <w:bCs/>
          <w:color w:val="000000"/>
        </w:rPr>
        <w:t xml:space="preserve">  IWDW-WAQS Project sponsored modeling studies.</w:t>
      </w:r>
    </w:p>
    <w:p w14:paraId="1660AE2F"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p w14:paraId="16071093"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sidRPr="004D2733">
        <w:rPr>
          <w:rFonts w:eastAsia="Times New Roman" w:cs="Times New Roman"/>
          <w:bCs/>
          <w:color w:val="000000"/>
          <w:sz w:val="16"/>
          <w:szCs w:val="16"/>
        </w:rPr>
        <w:t xml:space="preserve">1 </w:t>
      </w:r>
      <w:r>
        <w:rPr>
          <w:rFonts w:eastAsia="Times New Roman" w:cs="Times New Roman"/>
          <w:bCs/>
          <w:color w:val="000000"/>
          <w:sz w:val="16"/>
          <w:szCs w:val="16"/>
        </w:rPr>
        <w:t>L</w:t>
      </w:r>
      <w:r w:rsidRPr="004D2733">
        <w:rPr>
          <w:rFonts w:eastAsia="Times New Roman" w:cs="Times New Roman"/>
          <w:bCs/>
          <w:color w:val="000000"/>
          <w:sz w:val="16"/>
          <w:szCs w:val="16"/>
        </w:rPr>
        <w:t xml:space="preserve">ink to IWDW Modeling Platform Description </w:t>
      </w:r>
      <w:r>
        <w:rPr>
          <w:rFonts w:eastAsia="Times New Roman" w:cs="Times New Roman"/>
          <w:bCs/>
          <w:color w:val="000000"/>
          <w:sz w:val="16"/>
          <w:szCs w:val="16"/>
        </w:rPr>
        <w:t>(</w:t>
      </w:r>
      <w:r w:rsidRPr="004D2733">
        <w:rPr>
          <w:rFonts w:eastAsia="Times New Roman" w:cs="Times New Roman"/>
          <w:bCs/>
          <w:color w:val="000000"/>
          <w:sz w:val="16"/>
          <w:szCs w:val="16"/>
        </w:rPr>
        <w:t>and file browser</w:t>
      </w:r>
      <w:r>
        <w:rPr>
          <w:rFonts w:eastAsia="Times New Roman" w:cs="Times New Roman"/>
          <w:bCs/>
          <w:color w:val="000000"/>
          <w:sz w:val="16"/>
          <w:szCs w:val="16"/>
        </w:rPr>
        <w:t>) page for the respective modeling platform.</w:t>
      </w:r>
    </w:p>
    <w:p w14:paraId="2813A687"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2 Links to IWDW Wiki entries for the respective modeling scenario.</w:t>
      </w:r>
    </w:p>
    <w:p w14:paraId="14E85BB1" w14:textId="77777777" w:rsidR="00625AE5" w:rsidRDefault="00625AE5" w:rsidP="00625AE5">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3 Link</w:t>
      </w:r>
      <w:r w:rsidRPr="000F3B22">
        <w:rPr>
          <w:rFonts w:eastAsia="Times New Roman" w:cs="Times New Roman"/>
          <w:bCs/>
          <w:color w:val="000000"/>
          <w:sz w:val="16"/>
          <w:szCs w:val="16"/>
        </w:rPr>
        <w:t xml:space="preserve"> to </w:t>
      </w:r>
      <w:r>
        <w:rPr>
          <w:rFonts w:eastAsia="Times New Roman" w:cs="Times New Roman"/>
          <w:bCs/>
          <w:color w:val="000000"/>
          <w:sz w:val="16"/>
          <w:szCs w:val="16"/>
        </w:rPr>
        <w:t xml:space="preserve">the </w:t>
      </w:r>
      <w:r w:rsidRPr="000F3B22">
        <w:rPr>
          <w:rFonts w:eastAsia="Times New Roman" w:cs="Times New Roman"/>
          <w:bCs/>
          <w:color w:val="000000"/>
          <w:sz w:val="16"/>
          <w:szCs w:val="16"/>
        </w:rPr>
        <w:t>IWDW Data Documents page and documents related to the modeling platform</w:t>
      </w:r>
      <w:r>
        <w:rPr>
          <w:rFonts w:eastAsia="Times New Roman" w:cs="Times New Roman"/>
          <w:bCs/>
          <w:color w:val="000000"/>
          <w:sz w:val="16"/>
          <w:szCs w:val="16"/>
        </w:rPr>
        <w:t>.</w:t>
      </w:r>
    </w:p>
    <w:p w14:paraId="31125631" w14:textId="77777777" w:rsidR="00625AE5" w:rsidRDefault="00625AE5" w:rsidP="00B73DD6">
      <w:pPr>
        <w:pStyle w:val="ListParagraph"/>
        <w:shd w:val="clear" w:color="auto" w:fill="FFFFFF"/>
        <w:spacing w:after="0" w:line="240" w:lineRule="auto"/>
        <w:ind w:left="0" w:right="225"/>
        <w:rPr>
          <w:rFonts w:eastAsia="Times New Roman" w:cs="Times New Roman"/>
          <w:bCs/>
          <w:color w:val="000000"/>
          <w:sz w:val="16"/>
          <w:szCs w:val="16"/>
        </w:rPr>
      </w:pPr>
    </w:p>
    <w:p w14:paraId="567E417D"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p w14:paraId="11B25A04" w14:textId="77777777" w:rsidR="00BC66FF" w:rsidRDefault="00BC66FF" w:rsidP="00B73DD6">
      <w:pPr>
        <w:pStyle w:val="ListParagraph"/>
        <w:shd w:val="clear" w:color="auto" w:fill="FFFFFF"/>
        <w:spacing w:after="0" w:line="240" w:lineRule="auto"/>
        <w:ind w:left="0" w:right="225"/>
        <w:rPr>
          <w:rFonts w:eastAsia="Times New Roman" w:cs="Times New Roman"/>
          <w:bCs/>
          <w:color w:val="000000"/>
          <w:sz w:val="16"/>
          <w:szCs w:val="16"/>
        </w:rPr>
      </w:pPr>
    </w:p>
    <w:p w14:paraId="44A32F54" w14:textId="77777777" w:rsidR="00D0110A" w:rsidRDefault="00D0110A" w:rsidP="00B73DD6">
      <w:pPr>
        <w:pStyle w:val="ListParagraph"/>
        <w:shd w:val="clear" w:color="auto" w:fill="FFFFFF"/>
        <w:spacing w:after="0" w:line="240" w:lineRule="auto"/>
        <w:ind w:left="0" w:right="225"/>
        <w:rPr>
          <w:rFonts w:eastAsia="Times New Roman" w:cs="Times New Roman"/>
          <w:bCs/>
          <w:color w:val="000000"/>
          <w:sz w:val="16"/>
          <w:szCs w:val="16"/>
        </w:rPr>
      </w:pPr>
    </w:p>
    <w:tbl>
      <w:tblPr>
        <w:tblW w:w="9360" w:type="dxa"/>
        <w:tblInd w:w="-16" w:type="dxa"/>
        <w:tblBorders>
          <w:top w:val="single" w:sz="6" w:space="0" w:color="CCCCCC"/>
          <w:left w:val="single" w:sz="6" w:space="0" w:color="CCCCCC"/>
          <w:bottom w:val="single" w:sz="6" w:space="0" w:color="CCCCCC"/>
          <w:right w:val="single" w:sz="6" w:space="0" w:color="CCCCCC"/>
        </w:tblBorders>
        <w:shd w:val="clear" w:color="auto" w:fill="EAEBEC"/>
        <w:tblLayout w:type="fixed"/>
        <w:tblCellMar>
          <w:left w:w="0" w:type="dxa"/>
          <w:right w:w="0" w:type="dxa"/>
        </w:tblCellMar>
        <w:tblLook w:val="04A0" w:firstRow="1" w:lastRow="0" w:firstColumn="1" w:lastColumn="0" w:noHBand="0" w:noVBand="1"/>
      </w:tblPr>
      <w:tblGrid>
        <w:gridCol w:w="990"/>
        <w:gridCol w:w="1080"/>
        <w:gridCol w:w="2790"/>
        <w:gridCol w:w="2340"/>
        <w:gridCol w:w="990"/>
        <w:gridCol w:w="1170"/>
      </w:tblGrid>
      <w:tr w:rsidR="00B73DD6" w:rsidRPr="00602D9F" w14:paraId="4871B4A8" w14:textId="77777777" w:rsidTr="00F20557">
        <w:tc>
          <w:tcPr>
            <w:tcW w:w="9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435B77F7"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Study</w:t>
            </w:r>
          </w:p>
        </w:tc>
        <w:tc>
          <w:tcPr>
            <w:tcW w:w="108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27161F64"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Platform</w:t>
            </w:r>
            <w:r w:rsidRPr="00602D9F">
              <w:rPr>
                <w:rFonts w:eastAsia="Times New Roman" w:cs="Times New Roman"/>
                <w:b/>
                <w:bCs/>
                <w:color w:val="000000"/>
                <w:sz w:val="18"/>
                <w:szCs w:val="18"/>
                <w:vertAlign w:val="superscript"/>
              </w:rPr>
              <w:t>1</w:t>
            </w:r>
          </w:p>
        </w:tc>
        <w:tc>
          <w:tcPr>
            <w:tcW w:w="27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16BEFEF2"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Modeling Scenario</w:t>
            </w:r>
            <w:r w:rsidRPr="00602D9F">
              <w:rPr>
                <w:rFonts w:eastAsia="Times New Roman" w:cs="Times New Roman"/>
                <w:b/>
                <w:bCs/>
                <w:color w:val="000000"/>
                <w:sz w:val="18"/>
                <w:szCs w:val="18"/>
                <w:vertAlign w:val="superscript"/>
              </w:rPr>
              <w:t>2</w:t>
            </w:r>
          </w:p>
        </w:tc>
        <w:tc>
          <w:tcPr>
            <w:tcW w:w="234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3847458F"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Documents</w:t>
            </w:r>
            <w:r w:rsidRPr="00602D9F">
              <w:rPr>
                <w:rFonts w:eastAsia="Times New Roman" w:cs="Times New Roman"/>
                <w:b/>
                <w:bCs/>
                <w:color w:val="000000"/>
                <w:sz w:val="18"/>
                <w:szCs w:val="18"/>
                <w:vertAlign w:val="superscript"/>
              </w:rPr>
              <w:t>3</w:t>
            </w:r>
          </w:p>
        </w:tc>
        <w:tc>
          <w:tcPr>
            <w:tcW w:w="99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214448E8"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IWDW Release Date</w:t>
            </w:r>
          </w:p>
        </w:tc>
        <w:tc>
          <w:tcPr>
            <w:tcW w:w="1170" w:type="dxa"/>
            <w:tcBorders>
              <w:top w:val="nil"/>
              <w:left w:val="nil"/>
              <w:bottom w:val="nil"/>
              <w:right w:val="nil"/>
            </w:tcBorders>
            <w:shd w:val="clear" w:color="auto" w:fill="DEEAF6" w:themeFill="accent1" w:themeFillTint="33"/>
            <w:tcMar>
              <w:top w:w="75" w:type="dxa"/>
              <w:left w:w="75" w:type="dxa"/>
              <w:bottom w:w="75" w:type="dxa"/>
              <w:right w:w="75" w:type="dxa"/>
            </w:tcMar>
            <w:vAlign w:val="center"/>
          </w:tcPr>
          <w:p w14:paraId="53ADAA79" w14:textId="77777777" w:rsidR="00B73DD6" w:rsidRPr="00602D9F" w:rsidRDefault="00B73DD6" w:rsidP="00B73DD6">
            <w:pPr>
              <w:spacing w:after="0" w:line="240" w:lineRule="auto"/>
              <w:jc w:val="center"/>
              <w:rPr>
                <w:rFonts w:eastAsia="Times New Roman" w:cs="Times New Roman"/>
                <w:b/>
                <w:bCs/>
                <w:color w:val="000000"/>
                <w:sz w:val="18"/>
                <w:szCs w:val="18"/>
              </w:rPr>
            </w:pPr>
            <w:r w:rsidRPr="00602D9F">
              <w:rPr>
                <w:rFonts w:eastAsia="Times New Roman" w:cs="Times New Roman"/>
                <w:b/>
                <w:bCs/>
                <w:color w:val="000000"/>
                <w:sz w:val="18"/>
                <w:szCs w:val="18"/>
              </w:rPr>
              <w:t>Status</w:t>
            </w:r>
          </w:p>
        </w:tc>
      </w:tr>
      <w:tr w:rsidR="00B73DD6" w:rsidRPr="00602D9F" w14:paraId="315E4A86" w14:textId="77777777" w:rsidTr="00F20557">
        <w:tc>
          <w:tcPr>
            <w:tcW w:w="9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4D2C5C8F" w14:textId="77777777" w:rsidR="00B73DD6" w:rsidRPr="00602D9F" w:rsidRDefault="00B73DD6" w:rsidP="00B73DD6">
            <w:pPr>
              <w:spacing w:after="0" w:line="240" w:lineRule="auto"/>
              <w:rPr>
                <w:rFonts w:eastAsia="Times New Roman" w:cs="Times New Roman"/>
                <w:color w:val="000000"/>
                <w:sz w:val="18"/>
                <w:szCs w:val="18"/>
              </w:rPr>
            </w:pPr>
            <w:proofErr w:type="spellStart"/>
            <w:r w:rsidRPr="00602D9F">
              <w:rPr>
                <w:rFonts w:eastAsia="Times New Roman" w:cs="Times New Roman"/>
                <w:b/>
                <w:bCs/>
                <w:color w:val="000000"/>
                <w:sz w:val="18"/>
                <w:szCs w:val="18"/>
              </w:rPr>
              <w:t>WestJump</w:t>
            </w:r>
            <w:proofErr w:type="spellEnd"/>
            <w:r w:rsidRPr="00602D9F">
              <w:rPr>
                <w:rFonts w:eastAsia="Times New Roman" w:cs="Times New Roman"/>
                <w:b/>
                <w:bCs/>
                <w:color w:val="000000"/>
                <w:sz w:val="18"/>
                <w:szCs w:val="18"/>
              </w:rPr>
              <w:t xml:space="preserve"> AQMS</w:t>
            </w:r>
          </w:p>
        </w:tc>
        <w:tc>
          <w:tcPr>
            <w:tcW w:w="108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39E7B763"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2008c</w:t>
            </w:r>
          </w:p>
        </w:tc>
        <w:tc>
          <w:tcPr>
            <w:tcW w:w="27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097317DA" w14:textId="77777777" w:rsidR="00B73DD6" w:rsidRPr="00602D9F" w:rsidRDefault="00B73DD6" w:rsidP="00C61BFD">
            <w:pPr>
              <w:numPr>
                <w:ilvl w:val="0"/>
                <w:numId w:val="9"/>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WRF 2008</w:t>
            </w:r>
          </w:p>
        </w:tc>
        <w:tc>
          <w:tcPr>
            <w:tcW w:w="234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1F66B33B" w14:textId="77777777" w:rsidR="00B73DD6" w:rsidRPr="00602D9F" w:rsidRDefault="00B73DD6" w:rsidP="00C61BFD">
            <w:pPr>
              <w:numPr>
                <w:ilvl w:val="0"/>
                <w:numId w:val="10"/>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 xml:space="preserve">Background on the </w:t>
            </w:r>
            <w:hyperlink r:id="rId101" w:history="1">
              <w:r w:rsidRPr="00602D9F">
                <w:rPr>
                  <w:rStyle w:val="Hyperlink"/>
                  <w:rFonts w:eastAsia="Times New Roman" w:cs="Times New Roman"/>
                  <w:bCs/>
                  <w:sz w:val="18"/>
                  <w:szCs w:val="18"/>
                </w:rPr>
                <w:t xml:space="preserve">WRAP Regional Technical Center and </w:t>
              </w:r>
              <w:proofErr w:type="spellStart"/>
              <w:r w:rsidRPr="00602D9F">
                <w:rPr>
                  <w:rStyle w:val="Hyperlink"/>
                  <w:rFonts w:eastAsia="Times New Roman" w:cs="Times New Roman"/>
                  <w:bCs/>
                  <w:sz w:val="18"/>
                  <w:szCs w:val="18"/>
                </w:rPr>
                <w:t>WestJumpAQMS</w:t>
              </w:r>
              <w:proofErr w:type="spellEnd"/>
            </w:hyperlink>
            <w:r w:rsidRPr="00602D9F">
              <w:rPr>
                <w:rFonts w:eastAsia="Times New Roman" w:cs="Times New Roman"/>
                <w:color w:val="000000"/>
                <w:sz w:val="18"/>
                <w:szCs w:val="18"/>
              </w:rPr>
              <w:t xml:space="preserve"> web page</w:t>
            </w:r>
          </w:p>
        </w:tc>
        <w:tc>
          <w:tcPr>
            <w:tcW w:w="99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41F69847"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9/30/2014</w:t>
            </w:r>
          </w:p>
        </w:tc>
        <w:tc>
          <w:tcPr>
            <w:tcW w:w="1170" w:type="dxa"/>
            <w:tcBorders>
              <w:top w:val="nil"/>
              <w:left w:val="single" w:sz="6" w:space="0" w:color="E0E0E0"/>
              <w:bottom w:val="single" w:sz="6" w:space="0" w:color="E0E0E0"/>
            </w:tcBorders>
            <w:shd w:val="clear" w:color="auto" w:fill="F6F6F6"/>
            <w:tcMar>
              <w:top w:w="75" w:type="dxa"/>
              <w:left w:w="75" w:type="dxa"/>
              <w:bottom w:w="75" w:type="dxa"/>
              <w:right w:w="75" w:type="dxa"/>
            </w:tcMar>
            <w:vAlign w:val="center"/>
          </w:tcPr>
          <w:p w14:paraId="2C3CBE53"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Archive</w:t>
            </w:r>
          </w:p>
        </w:tc>
      </w:tr>
      <w:tr w:rsidR="00B73DD6" w:rsidRPr="00602D9F" w14:paraId="334AB34C"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95DBE64"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CARMMS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C5DAF48"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1.0</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11A5CC2" w14:textId="77777777" w:rsidR="00B73DD6" w:rsidRPr="00602D9F" w:rsidRDefault="00B73DD6" w:rsidP="00C61BFD">
            <w:pPr>
              <w:numPr>
                <w:ilvl w:val="0"/>
                <w:numId w:val="11"/>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2008 Base</w:t>
            </w:r>
          </w:p>
          <w:p w14:paraId="4B656534" w14:textId="77777777" w:rsidR="00B73DD6" w:rsidRPr="00602D9F" w:rsidRDefault="00B73DD6" w:rsidP="00C61BFD">
            <w:pPr>
              <w:numPr>
                <w:ilvl w:val="0"/>
                <w:numId w:val="11"/>
              </w:numPr>
              <w:spacing w:before="100" w:beforeAutospacing="1" w:after="60" w:line="240" w:lineRule="auto"/>
              <w:ind w:left="163" w:hanging="163"/>
              <w:rPr>
                <w:rFonts w:eastAsia="Times New Roman" w:cs="Times New Roman"/>
                <w:color w:val="000000"/>
                <w:sz w:val="18"/>
                <w:szCs w:val="18"/>
              </w:rPr>
            </w:pPr>
            <w:r w:rsidRPr="00602D9F">
              <w:rPr>
                <w:rFonts w:eastAsia="Times New Roman" w:cs="Times New Roman"/>
                <w:color w:val="000000"/>
                <w:sz w:val="18"/>
                <w:szCs w:val="18"/>
              </w:rPr>
              <w:t>2021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BE856DB" w14:textId="77777777" w:rsidR="00B73DD6" w:rsidRPr="00602D9F" w:rsidRDefault="00B73DD6" w:rsidP="00C61BFD">
            <w:pPr>
              <w:numPr>
                <w:ilvl w:val="0"/>
                <w:numId w:val="12"/>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Background on the </w:t>
            </w:r>
            <w:hyperlink r:id="rId102" w:tgtFrame="_blank" w:history="1">
              <w:r w:rsidRPr="00602D9F">
                <w:rPr>
                  <w:rStyle w:val="Hyperlink"/>
                  <w:rFonts w:eastAsia="Times New Roman" w:cs="Times New Roman"/>
                  <w:sz w:val="18"/>
                  <w:szCs w:val="18"/>
                </w:rPr>
                <w:t>BLM CARMMS web</w:t>
              </w:r>
            </w:hyperlink>
            <w:r w:rsidRPr="00602D9F">
              <w:rPr>
                <w:rFonts w:eastAsia="Times New Roman" w:cs="Times New Roman"/>
                <w:color w:val="000000"/>
                <w:sz w:val="18"/>
                <w:szCs w:val="18"/>
              </w:rPr>
              <w:t xml:space="preserve"> page.  The Study included development scenarios for low, medium and high emissions projections.</w:t>
            </w:r>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6B58D6A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TBD</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A30200F"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 Archive</w:t>
            </w:r>
          </w:p>
        </w:tc>
      </w:tr>
      <w:tr w:rsidR="00B73DD6" w:rsidRPr="00602D9F" w14:paraId="40BD8F3B"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3CD27E6"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b/>
                <w:bCs/>
                <w:color w:val="000000"/>
                <w:sz w:val="18"/>
                <w:szCs w:val="18"/>
              </w:rPr>
              <w:t>RAQC</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08092B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2011b</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F8999D3"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2011b Base</w:t>
            </w:r>
          </w:p>
          <w:p w14:paraId="3CDF0C98"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2017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53F2F976" w14:textId="77777777" w:rsidR="00B73DD6" w:rsidRPr="00602D9F" w:rsidRDefault="00B73DD6" w:rsidP="00C61BFD">
            <w:pPr>
              <w:numPr>
                <w:ilvl w:val="0"/>
                <w:numId w:val="14"/>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Background on the </w:t>
            </w:r>
            <w:hyperlink r:id="rId103" w:tgtFrame="_blank" w:history="1">
              <w:r w:rsidRPr="00602D9F">
                <w:rPr>
                  <w:rFonts w:eastAsia="Times New Roman" w:cs="Times New Roman"/>
                  <w:b/>
                  <w:bCs/>
                  <w:color w:val="999999"/>
                  <w:sz w:val="18"/>
                  <w:szCs w:val="18"/>
                </w:rPr>
                <w:t>Denver RAQC SIP</w:t>
              </w:r>
            </w:hyperlink>
            <w:r w:rsidRPr="00602D9F">
              <w:rPr>
                <w:rFonts w:eastAsia="Times New Roman" w:cs="Times New Roman"/>
                <w:color w:val="000000"/>
                <w:sz w:val="18"/>
                <w:szCs w:val="18"/>
              </w:rPr>
              <w:t> web page</w:t>
            </w:r>
          </w:p>
          <w:p w14:paraId="2B590055" w14:textId="77777777" w:rsidR="00B73DD6" w:rsidRPr="00602D9F" w:rsidRDefault="00BA2418" w:rsidP="00C61BFD">
            <w:pPr>
              <w:numPr>
                <w:ilvl w:val="0"/>
                <w:numId w:val="14"/>
              </w:numPr>
              <w:spacing w:beforeAutospacing="1" w:after="0" w:line="240" w:lineRule="auto"/>
              <w:ind w:left="138" w:hanging="138"/>
              <w:rPr>
                <w:rFonts w:eastAsia="Times New Roman" w:cs="Times New Roman"/>
                <w:color w:val="000000"/>
                <w:sz w:val="18"/>
                <w:szCs w:val="18"/>
              </w:rPr>
            </w:pPr>
            <w:hyperlink r:id="rId104" w:history="1">
              <w:r w:rsidR="00B73DD6" w:rsidRPr="00602D9F">
                <w:rPr>
                  <w:rStyle w:val="Hyperlink"/>
                  <w:rFonts w:eastAsia="Times New Roman" w:cs="Times New Roman"/>
                  <w:sz w:val="18"/>
                  <w:szCs w:val="18"/>
                </w:rPr>
                <w:t>IWDW Denver/NFR Wiki</w:t>
              </w:r>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106E75E7"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9/19/2016</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78ADDB28"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 (SA visualization tools)</w:t>
            </w:r>
          </w:p>
        </w:tc>
      </w:tr>
      <w:tr w:rsidR="00B73DD6" w:rsidRPr="00602D9F" w14:paraId="70F5371A" w14:textId="77777777" w:rsidTr="00B73DD6">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32CB475" w14:textId="77777777" w:rsidR="00B73DD6" w:rsidRPr="00602D9F" w:rsidRDefault="00B73DD6" w:rsidP="00B73DD6">
            <w:pPr>
              <w:spacing w:after="0" w:line="240" w:lineRule="auto"/>
              <w:rPr>
                <w:rFonts w:eastAsia="Times New Roman" w:cs="Times New Roman"/>
                <w:b/>
                <w:bCs/>
                <w:color w:val="000000"/>
                <w:sz w:val="18"/>
                <w:szCs w:val="18"/>
              </w:rPr>
            </w:pPr>
            <w:r w:rsidRPr="00602D9F">
              <w:rPr>
                <w:rFonts w:eastAsia="Times New Roman" w:cs="Times New Roman"/>
                <w:b/>
                <w:bCs/>
                <w:color w:val="000000"/>
                <w:sz w:val="18"/>
                <w:szCs w:val="18"/>
              </w:rPr>
              <w:t>SNMOS</w:t>
            </w:r>
          </w:p>
        </w:tc>
        <w:tc>
          <w:tcPr>
            <w:tcW w:w="108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2513C72B"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2011b</w:t>
            </w:r>
          </w:p>
        </w:tc>
        <w:tc>
          <w:tcPr>
            <w:tcW w:w="27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2CC8E39"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2011b Base</w:t>
            </w:r>
          </w:p>
          <w:p w14:paraId="7C78CCC3" w14:textId="77777777" w:rsidR="00B73DD6" w:rsidRPr="00602D9F" w:rsidRDefault="00B73DD6" w:rsidP="00C61BFD">
            <w:pPr>
              <w:numPr>
                <w:ilvl w:val="0"/>
                <w:numId w:val="13"/>
              </w:numPr>
              <w:spacing w:before="100" w:beforeAutospacing="1" w:after="60" w:line="240" w:lineRule="auto"/>
              <w:ind w:left="163" w:hanging="163"/>
              <w:rPr>
                <w:rFonts w:eastAsia="Times New Roman" w:cs="Times New Roman"/>
                <w:color w:val="000000"/>
                <w:sz w:val="18"/>
                <w:szCs w:val="18"/>
              </w:rPr>
            </w:pPr>
            <w:proofErr w:type="spellStart"/>
            <w:r w:rsidRPr="00602D9F">
              <w:rPr>
                <w:rFonts w:eastAsia="Times New Roman" w:cs="Times New Roman"/>
                <w:color w:val="000000"/>
                <w:sz w:val="18"/>
                <w:szCs w:val="18"/>
              </w:rPr>
              <w:t>CAMx</w:t>
            </w:r>
            <w:proofErr w:type="spellEnd"/>
            <w:r w:rsidRPr="00602D9F">
              <w:rPr>
                <w:rFonts w:eastAsia="Times New Roman" w:cs="Times New Roman"/>
                <w:color w:val="000000"/>
                <w:sz w:val="18"/>
                <w:szCs w:val="18"/>
              </w:rPr>
              <w:t xml:space="preserve"> 2025 Future</w:t>
            </w:r>
          </w:p>
        </w:tc>
        <w:tc>
          <w:tcPr>
            <w:tcW w:w="234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41544D8D" w14:textId="77777777" w:rsidR="00B73DD6" w:rsidRPr="00602D9F" w:rsidRDefault="00B73DD6" w:rsidP="00C61BFD">
            <w:pPr>
              <w:numPr>
                <w:ilvl w:val="0"/>
                <w:numId w:val="14"/>
              </w:numPr>
              <w:spacing w:beforeAutospacing="1" w:after="0" w:line="240" w:lineRule="auto"/>
              <w:ind w:left="138" w:hanging="138"/>
              <w:rPr>
                <w:rFonts w:eastAsia="Times New Roman" w:cs="Times New Roman"/>
                <w:color w:val="000000"/>
                <w:sz w:val="18"/>
                <w:szCs w:val="18"/>
              </w:rPr>
            </w:pPr>
            <w:r w:rsidRPr="00602D9F">
              <w:rPr>
                <w:rFonts w:eastAsia="Times New Roman" w:cs="Times New Roman"/>
                <w:color w:val="000000"/>
                <w:sz w:val="18"/>
                <w:szCs w:val="18"/>
              </w:rPr>
              <w:t xml:space="preserve">Background on </w:t>
            </w:r>
            <w:hyperlink r:id="rId105" w:history="1">
              <w:r w:rsidRPr="00602D9F">
                <w:rPr>
                  <w:rStyle w:val="Hyperlink"/>
                  <w:rFonts w:eastAsia="Times New Roman" w:cs="Times New Roman"/>
                  <w:sz w:val="18"/>
                  <w:szCs w:val="18"/>
                </w:rPr>
                <w:t>WRAP SNMOS webpage</w:t>
              </w:r>
            </w:hyperlink>
          </w:p>
          <w:p w14:paraId="5A2FFC9A" w14:textId="77777777" w:rsidR="00B73DD6" w:rsidRPr="00602D9F" w:rsidRDefault="00BA2418" w:rsidP="00C61BFD">
            <w:pPr>
              <w:numPr>
                <w:ilvl w:val="0"/>
                <w:numId w:val="14"/>
              </w:numPr>
              <w:spacing w:beforeAutospacing="1" w:after="0" w:line="240" w:lineRule="auto"/>
              <w:ind w:left="138" w:hanging="138"/>
              <w:rPr>
                <w:rFonts w:eastAsia="Times New Roman" w:cs="Times New Roman"/>
                <w:color w:val="000000"/>
                <w:sz w:val="18"/>
                <w:szCs w:val="18"/>
              </w:rPr>
            </w:pPr>
            <w:hyperlink r:id="rId106" w:history="1">
              <w:r w:rsidR="00B73DD6" w:rsidRPr="00602D9F">
                <w:rPr>
                  <w:rStyle w:val="Hyperlink"/>
                  <w:rFonts w:eastAsia="Times New Roman" w:cs="Times New Roman"/>
                  <w:sz w:val="18"/>
                  <w:szCs w:val="18"/>
                </w:rPr>
                <w:t xml:space="preserve">IWDW SNMOS </w:t>
              </w:r>
              <w:proofErr w:type="spellStart"/>
              <w:r w:rsidR="00B73DD6" w:rsidRPr="00602D9F">
                <w:rPr>
                  <w:rStyle w:val="Hyperlink"/>
                  <w:rFonts w:eastAsia="Times New Roman" w:cs="Times New Roman"/>
                  <w:sz w:val="18"/>
                  <w:szCs w:val="18"/>
                </w:rPr>
                <w:t>WIki</w:t>
              </w:r>
              <w:proofErr w:type="spellEnd"/>
            </w:hyperlink>
          </w:p>
        </w:tc>
        <w:tc>
          <w:tcPr>
            <w:tcW w:w="99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7DFA8CBD"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9/19/2016</w:t>
            </w:r>
          </w:p>
        </w:tc>
        <w:tc>
          <w:tcPr>
            <w:tcW w:w="1170" w:type="dxa"/>
            <w:tcBorders>
              <w:top w:val="single" w:sz="6" w:space="0" w:color="FFFFFF"/>
              <w:left w:val="single" w:sz="6" w:space="0" w:color="E0E0E0"/>
              <w:bottom w:val="single" w:sz="6" w:space="0" w:color="E0E0E0"/>
            </w:tcBorders>
            <w:shd w:val="clear" w:color="auto" w:fill="F6F6F6"/>
            <w:tcMar>
              <w:top w:w="75" w:type="dxa"/>
              <w:left w:w="75" w:type="dxa"/>
              <w:bottom w:w="75" w:type="dxa"/>
              <w:right w:w="75" w:type="dxa"/>
            </w:tcMar>
            <w:vAlign w:val="center"/>
          </w:tcPr>
          <w:p w14:paraId="0FF624FA" w14:textId="77777777" w:rsidR="00B73DD6" w:rsidRPr="00602D9F" w:rsidRDefault="00B73DD6" w:rsidP="00B73DD6">
            <w:pPr>
              <w:spacing w:after="0" w:line="240" w:lineRule="auto"/>
              <w:rPr>
                <w:rFonts w:eastAsia="Times New Roman" w:cs="Times New Roman"/>
                <w:color w:val="000000"/>
                <w:sz w:val="18"/>
                <w:szCs w:val="18"/>
              </w:rPr>
            </w:pPr>
            <w:r w:rsidRPr="00602D9F">
              <w:rPr>
                <w:rFonts w:eastAsia="Times New Roman" w:cs="Times New Roman"/>
                <w:color w:val="000000"/>
                <w:sz w:val="18"/>
                <w:szCs w:val="18"/>
              </w:rPr>
              <w:t>Available (SA visualization tools)</w:t>
            </w:r>
          </w:p>
        </w:tc>
      </w:tr>
    </w:tbl>
    <w:p w14:paraId="0A4FC7B3"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p>
    <w:p w14:paraId="31ACDD31" w14:textId="77777777" w:rsidR="00625AE5" w:rsidRPr="00D0110A" w:rsidRDefault="00AF09B1" w:rsidP="00625AE5">
      <w:pPr>
        <w:pStyle w:val="ListParagraph"/>
        <w:shd w:val="clear" w:color="auto" w:fill="FFFFFF"/>
        <w:spacing w:after="0" w:line="240" w:lineRule="auto"/>
        <w:ind w:left="0" w:right="225"/>
        <w:rPr>
          <w:rFonts w:eastAsia="Times New Roman" w:cs="Times New Roman"/>
          <w:bCs/>
          <w:color w:val="000000"/>
        </w:rPr>
      </w:pPr>
      <w:r>
        <w:rPr>
          <w:rFonts w:eastAsia="Times New Roman" w:cs="Times New Roman"/>
          <w:b/>
          <w:bCs/>
          <w:color w:val="000000"/>
        </w:rPr>
        <w:t>Table A.1</w:t>
      </w:r>
      <w:r w:rsidR="00625AE5">
        <w:rPr>
          <w:rFonts w:eastAsia="Times New Roman" w:cs="Times New Roman"/>
          <w:b/>
          <w:bCs/>
          <w:color w:val="000000"/>
        </w:rPr>
        <w:t>.2.</w:t>
      </w:r>
      <w:r w:rsidR="00625AE5">
        <w:rPr>
          <w:rFonts w:eastAsia="Times New Roman" w:cs="Times New Roman"/>
          <w:bCs/>
          <w:color w:val="000000"/>
        </w:rPr>
        <w:t xml:space="preserve">  IWDW-WAQS External modeling studies.</w:t>
      </w:r>
    </w:p>
    <w:p w14:paraId="4FAE7F5C" w14:textId="77777777" w:rsidR="00625AE5" w:rsidRDefault="00625AE5" w:rsidP="00B73DD6">
      <w:pPr>
        <w:pStyle w:val="ListParagraph"/>
        <w:shd w:val="clear" w:color="auto" w:fill="FFFFFF"/>
        <w:spacing w:after="0" w:line="240" w:lineRule="auto"/>
        <w:ind w:left="0" w:right="225"/>
        <w:rPr>
          <w:rFonts w:eastAsia="Times New Roman" w:cs="Times New Roman"/>
          <w:bCs/>
          <w:color w:val="000000"/>
          <w:sz w:val="16"/>
          <w:szCs w:val="16"/>
        </w:rPr>
      </w:pPr>
    </w:p>
    <w:p w14:paraId="7458CF19"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sidRPr="004D2733">
        <w:rPr>
          <w:rFonts w:eastAsia="Times New Roman" w:cs="Times New Roman"/>
          <w:bCs/>
          <w:color w:val="000000"/>
          <w:sz w:val="16"/>
          <w:szCs w:val="16"/>
        </w:rPr>
        <w:t xml:space="preserve">1 </w:t>
      </w:r>
      <w:r>
        <w:rPr>
          <w:rFonts w:eastAsia="Times New Roman" w:cs="Times New Roman"/>
          <w:bCs/>
          <w:color w:val="000000"/>
          <w:sz w:val="16"/>
          <w:szCs w:val="16"/>
        </w:rPr>
        <w:t>L</w:t>
      </w:r>
      <w:r w:rsidRPr="004D2733">
        <w:rPr>
          <w:rFonts w:eastAsia="Times New Roman" w:cs="Times New Roman"/>
          <w:bCs/>
          <w:color w:val="000000"/>
          <w:sz w:val="16"/>
          <w:szCs w:val="16"/>
        </w:rPr>
        <w:t xml:space="preserve">ink to IWDW Modeling Platform Description </w:t>
      </w:r>
      <w:r>
        <w:rPr>
          <w:rFonts w:eastAsia="Times New Roman" w:cs="Times New Roman"/>
          <w:bCs/>
          <w:color w:val="000000"/>
          <w:sz w:val="16"/>
          <w:szCs w:val="16"/>
        </w:rPr>
        <w:t>(</w:t>
      </w:r>
      <w:r w:rsidRPr="004D2733">
        <w:rPr>
          <w:rFonts w:eastAsia="Times New Roman" w:cs="Times New Roman"/>
          <w:bCs/>
          <w:color w:val="000000"/>
          <w:sz w:val="16"/>
          <w:szCs w:val="16"/>
        </w:rPr>
        <w:t>and file browser</w:t>
      </w:r>
      <w:r>
        <w:rPr>
          <w:rFonts w:eastAsia="Times New Roman" w:cs="Times New Roman"/>
          <w:bCs/>
          <w:color w:val="000000"/>
          <w:sz w:val="16"/>
          <w:szCs w:val="16"/>
        </w:rPr>
        <w:t>) page for the respective modeling platform.</w:t>
      </w:r>
    </w:p>
    <w:p w14:paraId="0E0DFAC1"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2 Links to IWDW Wiki entries for the respective modeling scenario.</w:t>
      </w:r>
    </w:p>
    <w:p w14:paraId="49597D94" w14:textId="77777777" w:rsidR="00B73DD6" w:rsidRDefault="00B73DD6" w:rsidP="00B73DD6">
      <w:pPr>
        <w:pStyle w:val="ListParagraph"/>
        <w:shd w:val="clear" w:color="auto" w:fill="FFFFFF"/>
        <w:spacing w:after="0" w:line="240" w:lineRule="auto"/>
        <w:ind w:left="0" w:right="225"/>
        <w:rPr>
          <w:rFonts w:eastAsia="Times New Roman" w:cs="Times New Roman"/>
          <w:bCs/>
          <w:color w:val="000000"/>
          <w:sz w:val="16"/>
          <w:szCs w:val="16"/>
        </w:rPr>
      </w:pPr>
      <w:r>
        <w:rPr>
          <w:rFonts w:eastAsia="Times New Roman" w:cs="Times New Roman"/>
          <w:bCs/>
          <w:color w:val="000000"/>
          <w:sz w:val="16"/>
          <w:szCs w:val="16"/>
        </w:rPr>
        <w:t>3 Link</w:t>
      </w:r>
      <w:r w:rsidRPr="000F3B22">
        <w:rPr>
          <w:rFonts w:eastAsia="Times New Roman" w:cs="Times New Roman"/>
          <w:bCs/>
          <w:color w:val="000000"/>
          <w:sz w:val="16"/>
          <w:szCs w:val="16"/>
        </w:rPr>
        <w:t xml:space="preserve"> to </w:t>
      </w:r>
      <w:r>
        <w:rPr>
          <w:rFonts w:eastAsia="Times New Roman" w:cs="Times New Roman"/>
          <w:bCs/>
          <w:color w:val="000000"/>
          <w:sz w:val="16"/>
          <w:szCs w:val="16"/>
        </w:rPr>
        <w:t xml:space="preserve">the </w:t>
      </w:r>
      <w:r w:rsidRPr="000F3B22">
        <w:rPr>
          <w:rFonts w:eastAsia="Times New Roman" w:cs="Times New Roman"/>
          <w:bCs/>
          <w:color w:val="000000"/>
          <w:sz w:val="16"/>
          <w:szCs w:val="16"/>
        </w:rPr>
        <w:t>IWDW Data Documents page and documents related to the modeling platform</w:t>
      </w:r>
      <w:r>
        <w:rPr>
          <w:rFonts w:eastAsia="Times New Roman" w:cs="Times New Roman"/>
          <w:bCs/>
          <w:color w:val="000000"/>
          <w:sz w:val="16"/>
          <w:szCs w:val="16"/>
        </w:rPr>
        <w:t>.</w:t>
      </w:r>
    </w:p>
    <w:p w14:paraId="09336AD7" w14:textId="77777777" w:rsidR="00296BB0" w:rsidRDefault="00296BB0" w:rsidP="00296BB0"/>
    <w:p w14:paraId="149665F1" w14:textId="77777777" w:rsidR="00B73DD6" w:rsidRDefault="00B73DD6">
      <w:pPr>
        <w:rPr>
          <w:b/>
        </w:rPr>
      </w:pPr>
      <w:r>
        <w:rPr>
          <w:b/>
        </w:rPr>
        <w:br w:type="page"/>
      </w:r>
    </w:p>
    <w:p w14:paraId="19B295BA" w14:textId="6A7E2E79" w:rsidR="00BC66FF" w:rsidRDefault="00BC66FF" w:rsidP="00BC66FF">
      <w:pPr>
        <w:pStyle w:val="ListParagraph"/>
        <w:ind w:left="0"/>
        <w:rPr>
          <w:b/>
        </w:rPr>
      </w:pPr>
      <w:r>
        <w:rPr>
          <w:b/>
        </w:rPr>
        <w:lastRenderedPageBreak/>
        <w:t xml:space="preserve">A.2 </w:t>
      </w:r>
      <w:r w:rsidRPr="00BC66FF">
        <w:t>Data Requests Released from the IWDW</w:t>
      </w:r>
    </w:p>
    <w:p w14:paraId="7D1BD2D7" w14:textId="212083FF" w:rsidR="00B43D3E" w:rsidRDefault="00B43D3E" w:rsidP="0031134D">
      <w:pPr>
        <w:pStyle w:val="ListParagraph"/>
        <w:ind w:left="0"/>
      </w:pPr>
    </w:p>
    <w:p w14:paraId="6569058E" w14:textId="2D0321F3" w:rsidR="00B43D3E" w:rsidRDefault="00B21FC5" w:rsidP="0031134D">
      <w:pPr>
        <w:pStyle w:val="ListParagraph"/>
        <w:ind w:left="0"/>
      </w:pPr>
      <w:r w:rsidRPr="00B21FC5">
        <w:rPr>
          <w:noProof/>
        </w:rPr>
        <w:drawing>
          <wp:inline distT="0" distB="0" distL="0" distR="0" wp14:anchorId="6560F1B4" wp14:editId="3A83D1AB">
            <wp:extent cx="5943067" cy="4250267"/>
            <wp:effectExtent l="0" t="0" r="635"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250648"/>
                    </a:xfrm>
                    <a:prstGeom prst="rect">
                      <a:avLst/>
                    </a:prstGeom>
                    <a:noFill/>
                    <a:ln>
                      <a:noFill/>
                    </a:ln>
                  </pic:spPr>
                </pic:pic>
              </a:graphicData>
            </a:graphic>
          </wp:inline>
        </w:drawing>
      </w:r>
    </w:p>
    <w:p w14:paraId="795A5AB5" w14:textId="77777777" w:rsidR="00BC66FF" w:rsidRPr="00F31B8D" w:rsidRDefault="00BC66FF" w:rsidP="00BC66FF">
      <w:pPr>
        <w:pStyle w:val="ListParagraph"/>
        <w:ind w:left="90"/>
      </w:pPr>
      <w:r w:rsidRPr="00B9047C">
        <w:rPr>
          <w:b/>
        </w:rPr>
        <w:t xml:space="preserve">Table </w:t>
      </w:r>
      <w:r>
        <w:rPr>
          <w:b/>
        </w:rPr>
        <w:t>A.2.</w:t>
      </w:r>
      <w:r>
        <w:t xml:space="preserve">  </w:t>
      </w:r>
      <w:r w:rsidRPr="00F31B8D">
        <w:t xml:space="preserve">IWDW-WAQS modeling platform data requests released from the IWDW.  The table reflects the contents of the IWDW </w:t>
      </w:r>
      <w:hyperlink r:id="rId108" w:history="1">
        <w:r w:rsidRPr="00F31B8D">
          <w:rPr>
            <w:rStyle w:val="Hyperlink"/>
          </w:rPr>
          <w:t>Data Request Overview</w:t>
        </w:r>
      </w:hyperlink>
      <w:r w:rsidRPr="00F31B8D">
        <w:t xml:space="preserve"> page at the close of IWDW Phase 1. </w:t>
      </w:r>
    </w:p>
    <w:p w14:paraId="3CDBC307" w14:textId="77777777" w:rsidR="00B21FC5" w:rsidRDefault="00B21FC5" w:rsidP="00296BB0"/>
    <w:p w14:paraId="0FFA885F" w14:textId="759223DB" w:rsidR="00B21FC5" w:rsidRPr="00F96466" w:rsidRDefault="00B21FC5" w:rsidP="00296BB0">
      <w:pPr>
        <w:rPr>
          <w:b/>
        </w:rPr>
      </w:pPr>
      <w:r w:rsidRPr="00F96466">
        <w:rPr>
          <w:b/>
        </w:rPr>
        <w:t>A.3 Development Notes</w:t>
      </w:r>
    </w:p>
    <w:p w14:paraId="194E6EB2" w14:textId="2767C064" w:rsidR="00B21FC5" w:rsidRDefault="00B21FC5" w:rsidP="00296BB0">
      <w:r>
        <w:t>2.2.1 Query Wizard</w:t>
      </w:r>
    </w:p>
    <w:p w14:paraId="5D2FD80E" w14:textId="77777777" w:rsidR="00B21FC5" w:rsidRPr="00342322" w:rsidRDefault="00B21FC5" w:rsidP="00C61BFD">
      <w:pPr>
        <w:pStyle w:val="ListParagraph"/>
        <w:numPr>
          <w:ilvl w:val="0"/>
          <w:numId w:val="21"/>
        </w:numPr>
        <w:ind w:left="720"/>
        <w:rPr>
          <w:rFonts w:eastAsia="Times New Roman" w:cs="Times New Roman"/>
          <w:color w:val="000000"/>
        </w:rPr>
      </w:pPr>
      <w:r w:rsidRPr="00342322">
        <w:rPr>
          <w:rFonts w:eastAsia="Times New Roman" w:cs="Times New Roman"/>
          <w:color w:val="000000"/>
        </w:rPr>
        <w:t>For IWDW version of QW add special studies and Project sponsored sites (UGRS, etc.)</w:t>
      </w:r>
    </w:p>
    <w:p w14:paraId="0F8066E2" w14:textId="77777777" w:rsidR="00B21FC5" w:rsidRPr="00342322" w:rsidRDefault="00B21FC5" w:rsidP="00C61BFD">
      <w:pPr>
        <w:pStyle w:val="ListParagraph"/>
        <w:numPr>
          <w:ilvl w:val="0"/>
          <w:numId w:val="21"/>
        </w:numPr>
        <w:ind w:left="720"/>
        <w:rPr>
          <w:rFonts w:eastAsia="Times New Roman" w:cs="Times New Roman"/>
          <w:color w:val="000000"/>
        </w:rPr>
      </w:pPr>
      <w:r w:rsidRPr="00342322">
        <w:rPr>
          <w:rFonts w:eastAsia="Times New Roman" w:cs="Times New Roman"/>
          <w:color w:val="000000"/>
        </w:rPr>
        <w:t xml:space="preserve">Filter to include only datasets with data during modeling time period (e.g. remove some special studies like MOHAVE, SEAVS, </w:t>
      </w:r>
      <w:proofErr w:type="gramStart"/>
      <w:r w:rsidRPr="00342322">
        <w:rPr>
          <w:rFonts w:eastAsia="Times New Roman" w:cs="Times New Roman"/>
          <w:color w:val="000000"/>
        </w:rPr>
        <w:t>SEARCH ,</w:t>
      </w:r>
      <w:proofErr w:type="gramEnd"/>
      <w:r w:rsidRPr="00342322">
        <w:rPr>
          <w:rFonts w:eastAsia="Times New Roman" w:cs="Times New Roman"/>
          <w:color w:val="000000"/>
        </w:rPr>
        <w:t xml:space="preserve"> REVAL, SFU…)</w:t>
      </w:r>
    </w:p>
    <w:p w14:paraId="74BC3190" w14:textId="7ECACDAE" w:rsidR="00F96466" w:rsidRPr="00AF230E" w:rsidRDefault="00B21FC5" w:rsidP="00C61BFD">
      <w:pPr>
        <w:pStyle w:val="ListParagraph"/>
        <w:numPr>
          <w:ilvl w:val="0"/>
          <w:numId w:val="21"/>
        </w:numPr>
        <w:ind w:left="720"/>
        <w:rPr>
          <w:rFonts w:eastAsia="Times New Roman" w:cs="Times New Roman"/>
          <w:color w:val="000000"/>
        </w:rPr>
      </w:pPr>
      <w:proofErr w:type="gramStart"/>
      <w:r w:rsidRPr="00342322">
        <w:rPr>
          <w:rFonts w:eastAsia="Times New Roman" w:cs="Times New Roman"/>
          <w:color w:val="000000"/>
        </w:rPr>
        <w:t>why</w:t>
      </w:r>
      <w:proofErr w:type="gramEnd"/>
      <w:r w:rsidRPr="00342322">
        <w:rPr>
          <w:rFonts w:eastAsia="Times New Roman" w:cs="Times New Roman"/>
          <w:color w:val="000000"/>
        </w:rPr>
        <w:t xml:space="preserve"> list metrics with dataset (e.g. NADP NTN </w:t>
      </w:r>
      <w:proofErr w:type="spellStart"/>
      <w:r w:rsidRPr="00342322">
        <w:rPr>
          <w:rFonts w:eastAsia="Times New Roman" w:cs="Times New Roman"/>
          <w:color w:val="000000"/>
        </w:rPr>
        <w:t>precip</w:t>
      </w:r>
      <w:proofErr w:type="spellEnd"/>
      <w:r w:rsidRPr="00342322">
        <w:rPr>
          <w:rFonts w:eastAsia="Times New Roman" w:cs="Times New Roman"/>
          <w:color w:val="000000"/>
        </w:rPr>
        <w:t xml:space="preserve"> weighted means (</w:t>
      </w:r>
      <w:proofErr w:type="spellStart"/>
      <w:r w:rsidRPr="00342322">
        <w:rPr>
          <w:rFonts w:eastAsia="Times New Roman" w:cs="Times New Roman"/>
          <w:color w:val="000000"/>
        </w:rPr>
        <w:t>ueq</w:t>
      </w:r>
      <w:proofErr w:type="spellEnd"/>
      <w:r w:rsidRPr="00342322">
        <w:rPr>
          <w:rFonts w:eastAsia="Times New Roman" w:cs="Times New Roman"/>
          <w:color w:val="000000"/>
        </w:rPr>
        <w:t>/L) and mg/L?</w:t>
      </w:r>
    </w:p>
    <w:p w14:paraId="39592833" w14:textId="425BA446" w:rsidR="00B21FC5" w:rsidRDefault="00B21FC5" w:rsidP="00B21FC5">
      <w:pPr>
        <w:rPr>
          <w:rFonts w:eastAsia="Times New Roman" w:cs="Times New Roman"/>
          <w:color w:val="000000"/>
        </w:rPr>
      </w:pPr>
      <w:r w:rsidRPr="00B21FC5">
        <w:rPr>
          <w:rFonts w:eastAsia="Times New Roman" w:cs="Times New Roman"/>
          <w:color w:val="000000"/>
        </w:rPr>
        <w:t>2.2.2 Emissions data tools</w:t>
      </w:r>
    </w:p>
    <w:p w14:paraId="2730E175" w14:textId="6C98C70F"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change “Source Category” label to “Source Category Groups” (Sector-&gt; source category groups in mapping tool)</w:t>
      </w:r>
    </w:p>
    <w:p w14:paraId="1945FA42" w14:textId="3C197F30"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add source category group mapping descriptions</w:t>
      </w:r>
    </w:p>
    <w:p w14:paraId="2C9E64A9" w14:textId="7777777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sym w:font="Wingdings" w:char="F0FC"/>
      </w:r>
      <w:r w:rsidRPr="00B21FC5">
        <w:rPr>
          <w:rFonts w:eastAsia="Times New Roman" w:cs="Times New Roman"/>
          <w:color w:val="000000"/>
        </w:rPr>
        <w:t>edit to Scenario labels so they are consistent with “studies” nomenclature</w:t>
      </w:r>
    </w:p>
    <w:p w14:paraId="53886117" w14:textId="39312E4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remove 2018-11 label from Scenario (or add 2011a future case data if available)</w:t>
      </w:r>
    </w:p>
    <w:p w14:paraId="579D4957" w14:textId="698ECDFD" w:rsidR="00C268AA" w:rsidRPr="00C268AA"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sym w:font="Wingdings" w:char="F0FC"/>
      </w:r>
      <w:r w:rsidRPr="00B21FC5">
        <w:rPr>
          <w:rFonts w:eastAsia="Times New Roman" w:cs="Times New Roman"/>
          <w:color w:val="000000"/>
        </w:rPr>
        <w:t>relabel parameter “VOC (MOVES TOG)</w:t>
      </w:r>
      <w:r w:rsidR="00C268AA">
        <w:rPr>
          <w:rFonts w:eastAsia="Times New Roman" w:cs="Times New Roman"/>
          <w:color w:val="000000"/>
        </w:rPr>
        <w:t>” to “VOC (Includes MOVES TOG)”</w:t>
      </w:r>
    </w:p>
    <w:p w14:paraId="7F2FDDE3" w14:textId="2EC92B77"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proofErr w:type="gramStart"/>
      <w:r w:rsidRPr="00B21FC5">
        <w:rPr>
          <w:rFonts w:eastAsia="Times New Roman" w:cs="Times New Roman"/>
          <w:color w:val="000000"/>
        </w:rPr>
        <w:lastRenderedPageBreak/>
        <w:t>add</w:t>
      </w:r>
      <w:proofErr w:type="gramEnd"/>
      <w:r w:rsidRPr="00B21FC5">
        <w:rPr>
          <w:rFonts w:eastAsia="Times New Roman" w:cs="Times New Roman"/>
          <w:color w:val="000000"/>
        </w:rPr>
        <w:t xml:space="preserve"> to errata: explain why we lump MOVES TOG into VOC parameter (e.g. why not make MOVES TOG an emissions group mapped to VOC with a similar caveat?)</w:t>
      </w:r>
    </w:p>
    <w:p w14:paraId="6A603AC8" w14:textId="76954D9E"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Fix capitalization in chart titles (looks like code is forcing titles to sentence case)</w:t>
      </w:r>
    </w:p>
    <w:p w14:paraId="08BC0B76" w14:textId="58CF9AFC"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add functionality for multiple platform/scenario selection (or only allow single scenario selection so Tool does not throw an error when multiple scenarios are selected)</w:t>
      </w:r>
    </w:p>
    <w:p w14:paraId="31106A8F" w14:textId="2F79A7AA"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 xml:space="preserve">It would be interesting to compare ERT mappings to those for </w:t>
      </w:r>
      <w:proofErr w:type="spellStart"/>
      <w:r>
        <w:rPr>
          <w:rFonts w:eastAsia="Times New Roman" w:cs="Times New Roman"/>
          <w:color w:val="000000"/>
        </w:rPr>
        <w:t>premerged</w:t>
      </w:r>
      <w:proofErr w:type="spellEnd"/>
      <w:r>
        <w:rPr>
          <w:rFonts w:eastAsia="Times New Roman" w:cs="Times New Roman"/>
          <w:color w:val="000000"/>
        </w:rPr>
        <w:t xml:space="preserve"> and model ready inputs</w:t>
      </w:r>
    </w:p>
    <w:p w14:paraId="5DD4CEBB" w14:textId="6921F0BC"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add NEI emissions that were used to create respective WAQS base cases</w:t>
      </w:r>
    </w:p>
    <w:p w14:paraId="480BD385" w14:textId="561D3D2E"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add ability to swap parameter/sector (allow looking at all parameters within a sector vs just all sectors within a parameter group)</w:t>
      </w:r>
    </w:p>
    <w:p w14:paraId="08BE6B43" w14:textId="3AC0E23B" w:rsidR="00B21FC5" w:rsidRDefault="00B21FC5" w:rsidP="00C61BFD">
      <w:pPr>
        <w:pStyle w:val="ListParagraph"/>
        <w:numPr>
          <w:ilvl w:val="0"/>
          <w:numId w:val="22"/>
        </w:numPr>
        <w:rPr>
          <w:rFonts w:eastAsia="Times New Roman" w:cs="Times New Roman"/>
          <w:color w:val="000000"/>
        </w:rPr>
      </w:pPr>
      <w:r>
        <w:rPr>
          <w:rFonts w:eastAsia="Times New Roman" w:cs="Times New Roman"/>
          <w:color w:val="000000"/>
        </w:rPr>
        <w:t xml:space="preserve">no </w:t>
      </w:r>
      <w:proofErr w:type="spellStart"/>
      <w:r>
        <w:rPr>
          <w:rFonts w:eastAsia="Times New Roman" w:cs="Times New Roman"/>
          <w:color w:val="000000"/>
        </w:rPr>
        <w:t>biogenics</w:t>
      </w:r>
      <w:proofErr w:type="spellEnd"/>
      <w:r>
        <w:rPr>
          <w:rFonts w:eastAsia="Times New Roman" w:cs="Times New Roman"/>
          <w:color w:val="000000"/>
        </w:rPr>
        <w:t xml:space="preserve"> in 2011b emissions</w:t>
      </w:r>
    </w:p>
    <w:p w14:paraId="0C25A9EE" w14:textId="14B3C714" w:rsidR="00B21FC5" w:rsidRDefault="00B21FC5" w:rsidP="00C61BFD">
      <w:pPr>
        <w:pStyle w:val="ListParagraph"/>
        <w:numPr>
          <w:ilvl w:val="0"/>
          <w:numId w:val="22"/>
        </w:numPr>
        <w:rPr>
          <w:rFonts w:eastAsia="Times New Roman" w:cs="Times New Roman"/>
          <w:color w:val="000000"/>
        </w:rPr>
      </w:pPr>
      <w:proofErr w:type="spellStart"/>
      <w:proofErr w:type="gramStart"/>
      <w:r>
        <w:rPr>
          <w:rFonts w:eastAsia="Times New Roman" w:cs="Times New Roman"/>
          <w:color w:val="000000"/>
        </w:rPr>
        <w:t>biogenics</w:t>
      </w:r>
      <w:proofErr w:type="spellEnd"/>
      <w:proofErr w:type="gramEnd"/>
      <w:r>
        <w:rPr>
          <w:rFonts w:eastAsia="Times New Roman" w:cs="Times New Roman"/>
          <w:color w:val="000000"/>
        </w:rPr>
        <w:t xml:space="preserve"> in 2008b, 2011a, but biogenic CH4=0 (included in VOCs?)</w:t>
      </w:r>
    </w:p>
    <w:p w14:paraId="1BF4D8F8" w14:textId="4FE91558"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2011b Base include </w:t>
      </w:r>
      <w:proofErr w:type="spellStart"/>
      <w:r w:rsidRPr="00B21FC5">
        <w:rPr>
          <w:rFonts w:eastAsia="Times New Roman" w:cs="Times New Roman"/>
          <w:color w:val="000000"/>
        </w:rPr>
        <w:t>EGroupID</w:t>
      </w:r>
      <w:proofErr w:type="spellEnd"/>
      <w:r w:rsidRPr="00B21FC5">
        <w:rPr>
          <w:rFonts w:eastAsia="Times New Roman" w:cs="Times New Roman"/>
          <w:color w:val="000000"/>
        </w:rPr>
        <w:t>=40 (</w:t>
      </w:r>
      <w:proofErr w:type="spellStart"/>
      <w:r w:rsidRPr="00B21FC5">
        <w:rPr>
          <w:rFonts w:eastAsia="Times New Roman" w:cs="Times New Roman"/>
          <w:color w:val="000000"/>
        </w:rPr>
        <w:t>ptncem</w:t>
      </w:r>
      <w:proofErr w:type="spellEnd"/>
      <w:r w:rsidRPr="00B21FC5">
        <w:rPr>
          <w:rFonts w:eastAsia="Times New Roman" w:cs="Times New Roman"/>
          <w:color w:val="000000"/>
        </w:rPr>
        <w:t>), which is not in 2011b Future. Looking at Tool, point source totals are much higher in Base Case.</w:t>
      </w:r>
    </w:p>
    <w:p w14:paraId="1B345CD7" w14:textId="3BE4AAF5"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2011b inventories include 5 source categories that do not report at the SCC level (Ag fires, wild fires, prescribed burning, windblown dust, MOVES </w:t>
      </w:r>
      <w:proofErr w:type="spellStart"/>
      <w:r w:rsidRPr="00B21FC5">
        <w:rPr>
          <w:rFonts w:eastAsia="Times New Roman" w:cs="Times New Roman"/>
          <w:color w:val="000000"/>
        </w:rPr>
        <w:t>Onroad</w:t>
      </w:r>
      <w:proofErr w:type="spellEnd"/>
      <w:r w:rsidRPr="00B21FC5">
        <w:rPr>
          <w:rFonts w:eastAsia="Times New Roman" w:cs="Times New Roman"/>
          <w:color w:val="000000"/>
        </w:rPr>
        <w:t xml:space="preserve"> Mobile)</w:t>
      </w:r>
    </w:p>
    <w:p w14:paraId="42DA672B" w14:textId="4E7F589D"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Should document mappings for </w:t>
      </w:r>
      <w:proofErr w:type="spellStart"/>
      <w:r w:rsidRPr="00B21FC5">
        <w:rPr>
          <w:rFonts w:eastAsia="Times New Roman" w:cs="Times New Roman"/>
          <w:color w:val="000000"/>
        </w:rPr>
        <w:t>StCnty</w:t>
      </w:r>
      <w:proofErr w:type="spellEnd"/>
      <w:r w:rsidRPr="00B21FC5">
        <w:rPr>
          <w:rFonts w:eastAsia="Times New Roman" w:cs="Times New Roman"/>
          <w:color w:val="000000"/>
        </w:rPr>
        <w:t>/</w:t>
      </w:r>
      <w:proofErr w:type="spellStart"/>
      <w:r w:rsidRPr="00B21FC5">
        <w:rPr>
          <w:rFonts w:eastAsia="Times New Roman" w:cs="Times New Roman"/>
          <w:color w:val="000000"/>
        </w:rPr>
        <w:t>StateCntySCC</w:t>
      </w:r>
      <w:proofErr w:type="spellEnd"/>
      <w:r w:rsidRPr="00B21FC5">
        <w:rPr>
          <w:rFonts w:eastAsia="Times New Roman" w:cs="Times New Roman"/>
          <w:color w:val="000000"/>
        </w:rPr>
        <w:t xml:space="preserve"> </w:t>
      </w:r>
      <w:proofErr w:type="spellStart"/>
      <w:r w:rsidRPr="00B21FC5">
        <w:rPr>
          <w:rFonts w:eastAsia="Times New Roman" w:cs="Times New Roman"/>
          <w:color w:val="000000"/>
        </w:rPr>
        <w:t>Egroups</w:t>
      </w:r>
      <w:proofErr w:type="spellEnd"/>
      <w:r w:rsidRPr="00B21FC5">
        <w:rPr>
          <w:rFonts w:eastAsia="Times New Roman" w:cs="Times New Roman"/>
          <w:color w:val="000000"/>
        </w:rPr>
        <w:t xml:space="preserve"> to UI source category groups</w:t>
      </w:r>
    </w:p>
    <w:p w14:paraId="4FB4A5E6" w14:textId="06775030" w:rsidR="00B21FC5" w:rsidRP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r w:rsidRPr="00B21FC5">
        <w:rPr>
          <w:rFonts w:eastAsia="Times New Roman" w:cs="Times New Roman"/>
          <w:color w:val="000000"/>
        </w:rPr>
        <w:t xml:space="preserve">State and </w:t>
      </w:r>
      <w:proofErr w:type="spellStart"/>
      <w:r w:rsidRPr="00B21FC5">
        <w:rPr>
          <w:rFonts w:eastAsia="Times New Roman" w:cs="Times New Roman"/>
          <w:color w:val="000000"/>
        </w:rPr>
        <w:t>StateCnty</w:t>
      </w:r>
      <w:proofErr w:type="spellEnd"/>
      <w:r w:rsidRPr="00B21FC5">
        <w:rPr>
          <w:rFonts w:eastAsia="Times New Roman" w:cs="Times New Roman"/>
          <w:color w:val="000000"/>
        </w:rPr>
        <w:t xml:space="preserve"> </w:t>
      </w:r>
      <w:proofErr w:type="spellStart"/>
      <w:r w:rsidRPr="00B21FC5">
        <w:rPr>
          <w:rFonts w:eastAsia="Times New Roman" w:cs="Times New Roman"/>
          <w:color w:val="000000"/>
        </w:rPr>
        <w:t>EGroup</w:t>
      </w:r>
      <w:proofErr w:type="spellEnd"/>
      <w:r w:rsidRPr="00B21FC5">
        <w:rPr>
          <w:rFonts w:eastAsia="Times New Roman" w:cs="Times New Roman"/>
          <w:color w:val="000000"/>
        </w:rPr>
        <w:t xml:space="preserve"> totals match</w:t>
      </w:r>
    </w:p>
    <w:p w14:paraId="604D5B1E" w14:textId="2A4BEA0D" w:rsidR="00B21FC5" w:rsidRDefault="00B21FC5" w:rsidP="00C61BFD">
      <w:pPr>
        <w:pStyle w:val="ListParagraph"/>
        <w:numPr>
          <w:ilvl w:val="0"/>
          <w:numId w:val="22"/>
        </w:numPr>
        <w:shd w:val="clear" w:color="auto" w:fill="FFFFFF"/>
        <w:spacing w:after="0" w:line="240" w:lineRule="auto"/>
        <w:ind w:right="225"/>
        <w:rPr>
          <w:rFonts w:eastAsia="Times New Roman" w:cs="Times New Roman"/>
          <w:color w:val="000000"/>
        </w:rPr>
      </w:pPr>
      <w:proofErr w:type="gramStart"/>
      <w:r w:rsidRPr="00B21FC5">
        <w:rPr>
          <w:rFonts w:eastAsia="Times New Roman" w:cs="Times New Roman"/>
          <w:color w:val="000000"/>
        </w:rPr>
        <w:t>why</w:t>
      </w:r>
      <w:proofErr w:type="gramEnd"/>
      <w:r w:rsidRPr="00B21FC5">
        <w:rPr>
          <w:rFonts w:eastAsia="Times New Roman" w:cs="Times New Roman"/>
          <w:color w:val="000000"/>
        </w:rPr>
        <w:t xml:space="preserve"> is ERT mapping tool password protected?</w:t>
      </w:r>
    </w:p>
    <w:p w14:paraId="26814B96" w14:textId="77777777" w:rsidR="00C268AA" w:rsidRDefault="00C268AA" w:rsidP="00C268AA">
      <w:pPr>
        <w:shd w:val="clear" w:color="auto" w:fill="FFFFFF"/>
        <w:spacing w:after="0" w:line="240" w:lineRule="auto"/>
        <w:ind w:right="225"/>
        <w:rPr>
          <w:rFonts w:eastAsia="Times New Roman" w:cs="Times New Roman"/>
          <w:color w:val="000000"/>
        </w:rPr>
      </w:pPr>
    </w:p>
    <w:p w14:paraId="319A9594" w14:textId="4DD18E72" w:rsidR="00C268AA" w:rsidRDefault="00C268AA" w:rsidP="00C268AA">
      <w:pPr>
        <w:shd w:val="clear" w:color="auto" w:fill="FFFFFF"/>
        <w:spacing w:after="0" w:line="240" w:lineRule="auto"/>
        <w:ind w:right="225"/>
        <w:rPr>
          <w:rFonts w:eastAsia="Times New Roman" w:cs="Times New Roman"/>
          <w:color w:val="000000"/>
        </w:rPr>
      </w:pPr>
      <w:r>
        <w:rPr>
          <w:rFonts w:eastAsia="Times New Roman" w:cs="Times New Roman"/>
          <w:color w:val="000000"/>
        </w:rPr>
        <w:t>2.2.3 Modeling data tools</w:t>
      </w:r>
    </w:p>
    <w:p w14:paraId="2B9FA806" w14:textId="77777777" w:rsidR="000632A3" w:rsidRDefault="000632A3" w:rsidP="00C268AA">
      <w:pPr>
        <w:shd w:val="clear" w:color="auto" w:fill="FFFFFF"/>
        <w:spacing w:after="0" w:line="240" w:lineRule="auto"/>
        <w:ind w:right="225"/>
        <w:rPr>
          <w:rFonts w:eastAsia="Times New Roman" w:cs="Times New Roman"/>
          <w:color w:val="000000"/>
        </w:rPr>
      </w:pPr>
    </w:p>
    <w:p w14:paraId="73E6F86D" w14:textId="5BA031B4" w:rsidR="000632A3" w:rsidRDefault="000632A3" w:rsidP="000632A3">
      <w:pPr>
        <w:shd w:val="clear" w:color="auto" w:fill="FFFFFF"/>
        <w:spacing w:after="0" w:line="240" w:lineRule="auto"/>
        <w:ind w:left="360" w:right="225"/>
        <w:rPr>
          <w:rFonts w:eastAsia="Times New Roman" w:cs="Times New Roman"/>
          <w:color w:val="000000"/>
        </w:rPr>
      </w:pPr>
      <w:r>
        <w:rPr>
          <w:rFonts w:eastAsia="Times New Roman" w:cs="Times New Roman"/>
          <w:color w:val="000000"/>
        </w:rPr>
        <w:t>MPE Plots:</w:t>
      </w:r>
    </w:p>
    <w:p w14:paraId="53B04953" w14:textId="30B54CBB" w:rsidR="00C268AA" w:rsidRPr="00C268AA" w:rsidRDefault="00C268AA" w:rsidP="00C61BFD">
      <w:pPr>
        <w:pStyle w:val="ListParagraph"/>
        <w:numPr>
          <w:ilvl w:val="0"/>
          <w:numId w:val="23"/>
        </w:numPr>
        <w:shd w:val="clear" w:color="auto" w:fill="FFFFFF"/>
        <w:spacing w:after="0" w:line="240" w:lineRule="auto"/>
        <w:ind w:right="225"/>
        <w:rPr>
          <w:rFonts w:eastAsia="Times New Roman" w:cs="Times New Roman"/>
        </w:rPr>
      </w:pPr>
      <w:r w:rsidRPr="00C268AA">
        <w:rPr>
          <w:rFonts w:eastAsia="Times New Roman" w:cs="Times New Roman"/>
        </w:rPr>
        <w:t>Base25a_11b plots not showing up in UI or ftp</w:t>
      </w:r>
    </w:p>
    <w:p w14:paraId="2CF9CE05" w14:textId="1B0C426D" w:rsidR="00C268AA" w:rsidRPr="00C268AA" w:rsidRDefault="00C268AA" w:rsidP="00C61BFD">
      <w:pPr>
        <w:pStyle w:val="ListParagraph"/>
        <w:numPr>
          <w:ilvl w:val="0"/>
          <w:numId w:val="23"/>
        </w:numPr>
        <w:shd w:val="clear" w:color="auto" w:fill="FFFFFF"/>
        <w:spacing w:after="0" w:line="240" w:lineRule="auto"/>
        <w:ind w:right="225"/>
        <w:rPr>
          <w:rFonts w:eastAsia="Times New Roman" w:cs="Times New Roman"/>
        </w:rPr>
      </w:pPr>
      <w:r>
        <w:rPr>
          <w:rFonts w:eastAsia="Times New Roman" w:cs="Times New Roman"/>
        </w:rPr>
        <w:t>F</w:t>
      </w:r>
      <w:r w:rsidRPr="00C268AA">
        <w:rPr>
          <w:rFonts w:eastAsia="Times New Roman" w:cs="Times New Roman"/>
        </w:rPr>
        <w:t xml:space="preserve">uture work: </w:t>
      </w:r>
    </w:p>
    <w:p w14:paraId="066159A1" w14:textId="7D2BD26D"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Pr>
          <w:rFonts w:eastAsia="Times New Roman" w:cs="Times New Roman"/>
        </w:rPr>
        <w:t>p</w:t>
      </w:r>
      <w:r w:rsidRPr="00C268AA">
        <w:rPr>
          <w:rFonts w:eastAsia="Times New Roman" w:cs="Times New Roman"/>
        </w:rPr>
        <w:t xml:space="preserve">rovide an index </w:t>
      </w:r>
      <w:r w:rsidRPr="00C268AA">
        <w:rPr>
          <w:rFonts w:eastAsia="Times New Roman" w:cs="Times New Roman"/>
          <w:color w:val="000000"/>
        </w:rPr>
        <w:t xml:space="preserve">which allows searching for plots by keywords </w:t>
      </w:r>
    </w:p>
    <w:p w14:paraId="5FB837B9" w14:textId="1534A81F"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UI to highlight plots that are designated in the MPE Checklist</w:t>
      </w:r>
    </w:p>
    <w:p w14:paraId="393EA3ED" w14:textId="20225EF1" w:rsidR="00C268AA" w:rsidRPr="00C268AA"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provide a map based UI to select plots</w:t>
      </w:r>
    </w:p>
    <w:p w14:paraId="4BE0AC81" w14:textId="3C216EA9" w:rsidR="000632A3" w:rsidRDefault="00C268AA" w:rsidP="00C61BFD">
      <w:pPr>
        <w:pStyle w:val="ListParagraph"/>
        <w:numPr>
          <w:ilvl w:val="1"/>
          <w:numId w:val="23"/>
        </w:numPr>
        <w:shd w:val="clear" w:color="auto" w:fill="FFFFFF"/>
        <w:spacing w:after="0" w:line="240" w:lineRule="auto"/>
        <w:ind w:right="225"/>
        <w:rPr>
          <w:rFonts w:eastAsia="Times New Roman" w:cs="Times New Roman"/>
          <w:color w:val="000000"/>
        </w:rPr>
      </w:pPr>
      <w:r w:rsidRPr="00C268AA">
        <w:rPr>
          <w:rFonts w:eastAsia="Times New Roman" w:cs="Times New Roman"/>
          <w:color w:val="000000"/>
        </w:rPr>
        <w:t>provide .csv files for all plots</w:t>
      </w:r>
    </w:p>
    <w:p w14:paraId="3AC59AE8" w14:textId="77777777" w:rsidR="000632A3" w:rsidRDefault="000632A3" w:rsidP="000632A3">
      <w:pPr>
        <w:shd w:val="clear" w:color="auto" w:fill="FFFFFF"/>
        <w:spacing w:after="0" w:line="240" w:lineRule="auto"/>
        <w:ind w:left="360" w:right="225"/>
        <w:rPr>
          <w:rFonts w:eastAsia="Times New Roman" w:cs="Times New Roman"/>
          <w:color w:val="000000"/>
        </w:rPr>
      </w:pPr>
    </w:p>
    <w:p w14:paraId="699F30B9" w14:textId="49D48029" w:rsidR="000632A3" w:rsidRDefault="000632A3" w:rsidP="000632A3">
      <w:pPr>
        <w:shd w:val="clear" w:color="auto" w:fill="FFFFFF"/>
        <w:spacing w:after="0" w:line="240" w:lineRule="auto"/>
        <w:ind w:left="360" w:right="225"/>
        <w:rPr>
          <w:rFonts w:eastAsia="Times New Roman" w:cs="Times New Roman"/>
          <w:color w:val="000000"/>
        </w:rPr>
      </w:pPr>
      <w:r>
        <w:rPr>
          <w:rFonts w:eastAsia="Times New Roman" w:cs="Times New Roman"/>
          <w:color w:val="000000"/>
        </w:rPr>
        <w:t>Model-to-</w:t>
      </w:r>
      <w:proofErr w:type="spellStart"/>
      <w:r>
        <w:rPr>
          <w:rFonts w:eastAsia="Times New Roman" w:cs="Times New Roman"/>
          <w:color w:val="000000"/>
        </w:rPr>
        <w:t>obs</w:t>
      </w:r>
      <w:proofErr w:type="spellEnd"/>
      <w:r>
        <w:rPr>
          <w:rFonts w:eastAsia="Times New Roman" w:cs="Times New Roman"/>
          <w:color w:val="000000"/>
        </w:rPr>
        <w:t>:</w:t>
      </w:r>
    </w:p>
    <w:p w14:paraId="10FA981E" w14:textId="77777777"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current</w:t>
      </w:r>
      <w:proofErr w:type="gramEnd"/>
      <w:r w:rsidRPr="008D562D">
        <w:rPr>
          <w:rFonts w:eastAsia="Times New Roman" w:cs="Times New Roman"/>
          <w:color w:val="000000"/>
        </w:rPr>
        <w:t xml:space="preserve"> network select box allows multiple selection, although only shows results from first selection.</w:t>
      </w:r>
    </w:p>
    <w:p w14:paraId="78AA6128" w14:textId="77777777"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r w:rsidRPr="008D562D">
        <w:rPr>
          <w:rFonts w:eastAsia="Times New Roman" w:cs="Times New Roman"/>
          <w:color w:val="000000"/>
        </w:rPr>
        <w:t>could use a description of network, e.g. NAPS, and State sponsored and/or special studies</w:t>
      </w:r>
    </w:p>
    <w:p w14:paraId="3B5E2674" w14:textId="639C0D6E"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r w:rsidRPr="008D562D">
        <w:rPr>
          <w:rFonts w:eastAsia="Times New Roman" w:cs="Times New Roman"/>
          <w:color w:val="000000"/>
        </w:rPr>
        <w:t>add 2011b CMAQ results</w:t>
      </w:r>
    </w:p>
    <w:p w14:paraId="25F611C6" w14:textId="77777777"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changing</w:t>
      </w:r>
      <w:proofErr w:type="gramEnd"/>
      <w:r w:rsidRPr="008D562D">
        <w:rPr>
          <w:rFonts w:eastAsia="Times New Roman" w:cs="Times New Roman"/>
          <w:color w:val="000000"/>
        </w:rPr>
        <w:t xml:space="preserve"> parameter selection reloads site selection making it difficult to compare parameters at a single site.</w:t>
      </w:r>
    </w:p>
    <w:p w14:paraId="6C14A667" w14:textId="77777777"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move</w:t>
      </w:r>
      <w:proofErr w:type="gramEnd"/>
      <w:r w:rsidRPr="008D562D">
        <w:rPr>
          <w:rFonts w:eastAsia="Times New Roman" w:cs="Times New Roman"/>
          <w:color w:val="000000"/>
        </w:rPr>
        <w:t xml:space="preserve"> metrics/aggregations to parameter list (</w:t>
      </w:r>
      <w:proofErr w:type="spellStart"/>
      <w:r w:rsidRPr="008D562D">
        <w:rPr>
          <w:rFonts w:eastAsia="Times New Roman" w:cs="Times New Roman"/>
          <w:color w:val="000000"/>
        </w:rPr>
        <w:t>eg</w:t>
      </w:r>
      <w:proofErr w:type="spellEnd"/>
      <w:r w:rsidRPr="008D562D">
        <w:rPr>
          <w:rFonts w:eastAsia="Times New Roman" w:cs="Times New Roman"/>
          <w:color w:val="000000"/>
        </w:rPr>
        <w:t xml:space="preserve"> add AQS hourly to O3_hourly in parameter) or add aggregation select box.  This would also allow removal of “hourly, daily, other” from network labels.  The aggregation interval is already on the chart title, so it is not really necessary on the select box</w:t>
      </w:r>
    </w:p>
    <w:p w14:paraId="6F40B693" w14:textId="77777777" w:rsidR="00F96466" w:rsidRPr="008D562D"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proofErr w:type="gramStart"/>
      <w:r w:rsidRPr="008D562D">
        <w:rPr>
          <w:rFonts w:eastAsia="Times New Roman" w:cs="Times New Roman"/>
          <w:color w:val="000000"/>
        </w:rPr>
        <w:t>don’t</w:t>
      </w:r>
      <w:proofErr w:type="gramEnd"/>
      <w:r w:rsidRPr="008D562D">
        <w:rPr>
          <w:rFonts w:eastAsia="Times New Roman" w:cs="Times New Roman"/>
          <w:color w:val="000000"/>
        </w:rPr>
        <w:t xml:space="preserve"> need to spell out parameter names in parameter select box.  These are on the chart title.</w:t>
      </w:r>
    </w:p>
    <w:p w14:paraId="20A91AAB" w14:textId="77777777" w:rsidR="00F96466" w:rsidRDefault="00F96466" w:rsidP="00C61BFD">
      <w:pPr>
        <w:pStyle w:val="ListParagraph"/>
        <w:numPr>
          <w:ilvl w:val="0"/>
          <w:numId w:val="24"/>
        </w:numPr>
        <w:shd w:val="clear" w:color="auto" w:fill="FFFFFF"/>
        <w:spacing w:after="0" w:line="240" w:lineRule="auto"/>
        <w:ind w:right="225"/>
        <w:rPr>
          <w:rFonts w:eastAsia="Times New Roman" w:cs="Times New Roman"/>
          <w:color w:val="000000"/>
        </w:rPr>
      </w:pPr>
      <w:r w:rsidRPr="008D562D">
        <w:rPr>
          <w:rFonts w:eastAsia="Times New Roman" w:cs="Times New Roman"/>
          <w:color w:val="000000"/>
        </w:rPr>
        <w:t>migrate exceedances, 4</w:t>
      </w:r>
      <w:r w:rsidRPr="008D562D">
        <w:rPr>
          <w:rFonts w:eastAsia="Times New Roman" w:cs="Times New Roman"/>
          <w:color w:val="000000"/>
          <w:vertAlign w:val="superscript"/>
        </w:rPr>
        <w:t>th</w:t>
      </w:r>
      <w:r w:rsidRPr="008D562D">
        <w:rPr>
          <w:rFonts w:eastAsia="Times New Roman" w:cs="Times New Roman"/>
          <w:color w:val="000000"/>
        </w:rPr>
        <w:t xml:space="preserve"> highest, etc. metrics from monitoring reports (tool becomes like SA vis tools)</w:t>
      </w:r>
    </w:p>
    <w:p w14:paraId="5565461C" w14:textId="77777777" w:rsidR="00B77006" w:rsidRDefault="00B77006" w:rsidP="00B77006">
      <w:pPr>
        <w:shd w:val="clear" w:color="auto" w:fill="FFFFFF"/>
        <w:spacing w:after="0" w:line="240" w:lineRule="auto"/>
        <w:ind w:right="225"/>
        <w:rPr>
          <w:rFonts w:eastAsia="Times New Roman" w:cs="Times New Roman"/>
          <w:color w:val="000000"/>
        </w:rPr>
      </w:pPr>
    </w:p>
    <w:p w14:paraId="6ACEF03C" w14:textId="675D5F48" w:rsidR="00B77006" w:rsidRDefault="00B77006" w:rsidP="00B77006">
      <w:pPr>
        <w:shd w:val="clear" w:color="auto" w:fill="FFFFFF"/>
        <w:spacing w:after="0" w:line="240" w:lineRule="auto"/>
        <w:ind w:right="225"/>
        <w:rPr>
          <w:rFonts w:eastAsia="Times New Roman" w:cs="Times New Roman"/>
          <w:color w:val="000000"/>
        </w:rPr>
      </w:pPr>
      <w:r>
        <w:rPr>
          <w:rFonts w:eastAsia="Times New Roman" w:cs="Times New Roman"/>
          <w:color w:val="000000"/>
        </w:rPr>
        <w:lastRenderedPageBreak/>
        <w:t>2.2.4 Monitoring data tools</w:t>
      </w:r>
    </w:p>
    <w:p w14:paraId="6B9B7932" w14:textId="77777777" w:rsidR="00B77006" w:rsidRDefault="00B77006" w:rsidP="00B77006">
      <w:pPr>
        <w:shd w:val="clear" w:color="auto" w:fill="FFFFFF"/>
        <w:spacing w:after="0" w:line="240" w:lineRule="auto"/>
        <w:ind w:left="720" w:right="225"/>
        <w:rPr>
          <w:rFonts w:eastAsia="Times New Roman" w:cs="Times New Roman"/>
          <w:color w:val="000000"/>
        </w:rPr>
      </w:pPr>
    </w:p>
    <w:p w14:paraId="041D42A6" w14:textId="77777777" w:rsidR="00B77006" w:rsidRDefault="00B77006" w:rsidP="00B77006">
      <w:pPr>
        <w:shd w:val="clear" w:color="auto" w:fill="FFFFFF"/>
        <w:spacing w:after="0" w:line="240" w:lineRule="auto"/>
        <w:ind w:left="540" w:right="225"/>
        <w:rPr>
          <w:rFonts w:eastAsia="Times New Roman" w:cs="Times New Roman"/>
          <w:color w:val="000000"/>
        </w:rPr>
      </w:pPr>
      <w:r>
        <w:rPr>
          <w:rFonts w:eastAsia="Times New Roman" w:cs="Times New Roman"/>
          <w:color w:val="000000"/>
        </w:rPr>
        <w:t>Visibility Summary:</w:t>
      </w:r>
    </w:p>
    <w:p w14:paraId="71928696" w14:textId="0F7055A3" w:rsidR="00B77006" w:rsidRPr="00B77006" w:rsidRDefault="00B77006" w:rsidP="00C61BFD">
      <w:pPr>
        <w:pStyle w:val="ListParagraph"/>
        <w:numPr>
          <w:ilvl w:val="0"/>
          <w:numId w:val="25"/>
        </w:numPr>
        <w:shd w:val="clear" w:color="auto" w:fill="FFFFFF"/>
        <w:spacing w:after="0" w:line="240" w:lineRule="auto"/>
        <w:ind w:right="225"/>
        <w:rPr>
          <w:rFonts w:eastAsia="Times New Roman" w:cs="Times New Roman"/>
          <w:color w:val="000000"/>
        </w:rPr>
      </w:pPr>
      <w:proofErr w:type="gramStart"/>
      <w:r w:rsidRPr="00B77006">
        <w:rPr>
          <w:rFonts w:eastAsia="Times New Roman" w:cs="Times New Roman"/>
          <w:color w:val="000000"/>
        </w:rPr>
        <w:t>is</w:t>
      </w:r>
      <w:proofErr w:type="gramEnd"/>
      <w:r w:rsidRPr="00B77006">
        <w:rPr>
          <w:rFonts w:eastAsia="Times New Roman" w:cs="Times New Roman"/>
          <w:color w:val="000000"/>
        </w:rPr>
        <w:t xml:space="preserve"> it relevant or even clear to have “IMPROVE Aerosol RHR, New Equation” as metric.  Can we/should we add EPA RHR calculation?  Is this a priority for the IWDW, or other FED Projects?</w:t>
      </w:r>
    </w:p>
    <w:p w14:paraId="1D420FBF" w14:textId="77777777" w:rsidR="00B77006" w:rsidRDefault="00B77006" w:rsidP="00B77006">
      <w:pPr>
        <w:shd w:val="clear" w:color="auto" w:fill="FFFFFF"/>
        <w:spacing w:after="0" w:line="240" w:lineRule="auto"/>
        <w:ind w:left="540" w:right="225"/>
        <w:rPr>
          <w:rFonts w:eastAsia="Times New Roman" w:cs="Times New Roman"/>
          <w:color w:val="000000"/>
        </w:rPr>
      </w:pPr>
    </w:p>
    <w:p w14:paraId="0A62D18E" w14:textId="77777777" w:rsidR="00B77006" w:rsidRDefault="00B77006" w:rsidP="00B77006">
      <w:pPr>
        <w:shd w:val="clear" w:color="auto" w:fill="FFFFFF"/>
        <w:spacing w:after="0" w:line="240" w:lineRule="auto"/>
        <w:ind w:left="540" w:right="225"/>
        <w:rPr>
          <w:rFonts w:eastAsia="Times New Roman" w:cs="Times New Roman"/>
          <w:color w:val="000000"/>
        </w:rPr>
      </w:pPr>
      <w:r>
        <w:rPr>
          <w:rFonts w:eastAsia="Times New Roman" w:cs="Times New Roman"/>
          <w:color w:val="000000"/>
        </w:rPr>
        <w:t>Ozone Summary:</w:t>
      </w:r>
    </w:p>
    <w:p w14:paraId="0C0DECC9" w14:textId="65F46383" w:rsidR="00B77006" w:rsidRPr="00B77006" w:rsidRDefault="00B77006" w:rsidP="00C61BFD">
      <w:pPr>
        <w:pStyle w:val="ListParagraph"/>
        <w:numPr>
          <w:ilvl w:val="0"/>
          <w:numId w:val="25"/>
        </w:numPr>
        <w:shd w:val="clear" w:color="auto" w:fill="FFFFFF"/>
        <w:spacing w:after="0" w:line="240" w:lineRule="auto"/>
        <w:ind w:right="225"/>
        <w:rPr>
          <w:rFonts w:eastAsia="Times New Roman" w:cs="Times New Roman"/>
          <w:color w:val="000000"/>
        </w:rPr>
      </w:pPr>
      <w:r w:rsidRPr="00B77006">
        <w:rPr>
          <w:rFonts w:eastAsia="Times New Roman" w:cs="Times New Roman"/>
          <w:color w:val="000000"/>
        </w:rPr>
        <w:t xml:space="preserve">Longs Peak chart title is </w:t>
      </w:r>
      <w:proofErr w:type="spellStart"/>
      <w:r w:rsidRPr="00B77006">
        <w:rPr>
          <w:rFonts w:eastAsia="Times New Roman" w:cs="Times New Roman"/>
          <w:color w:val="000000"/>
        </w:rPr>
        <w:t>Long’S</w:t>
      </w:r>
      <w:proofErr w:type="spellEnd"/>
      <w:r w:rsidRPr="00B77006">
        <w:rPr>
          <w:rFonts w:eastAsia="Times New Roman" w:cs="Times New Roman"/>
          <w:color w:val="000000"/>
        </w:rPr>
        <w:t xml:space="preserve"> peak. (look for other typos)</w:t>
      </w:r>
    </w:p>
    <w:p w14:paraId="0D419757" w14:textId="6B9A8F20" w:rsidR="00B77006" w:rsidRPr="00B77006" w:rsidRDefault="00B77006" w:rsidP="00C61BFD">
      <w:pPr>
        <w:pStyle w:val="ListParagraph"/>
        <w:numPr>
          <w:ilvl w:val="0"/>
          <w:numId w:val="25"/>
        </w:numPr>
        <w:shd w:val="clear" w:color="auto" w:fill="FFFFFF"/>
        <w:spacing w:after="0" w:line="240" w:lineRule="auto"/>
        <w:ind w:right="225"/>
        <w:rPr>
          <w:rFonts w:eastAsia="Times New Roman" w:cs="Times New Roman"/>
          <w:color w:val="000000"/>
        </w:rPr>
      </w:pPr>
      <w:r w:rsidRPr="00B77006">
        <w:rPr>
          <w:rFonts w:eastAsia="Times New Roman" w:cs="Times New Roman"/>
          <w:color w:val="000000"/>
        </w:rPr>
        <w:t xml:space="preserve">might be nice to have a NAAQS exceedance map overlay, and/or show number of exceedances in map labels </w:t>
      </w:r>
    </w:p>
    <w:p w14:paraId="2857A08D" w14:textId="2371A61A" w:rsidR="00B77006" w:rsidRPr="00B77006" w:rsidRDefault="00B77006" w:rsidP="00C61BFD">
      <w:pPr>
        <w:pStyle w:val="ListParagraph"/>
        <w:numPr>
          <w:ilvl w:val="0"/>
          <w:numId w:val="25"/>
        </w:numPr>
        <w:shd w:val="clear" w:color="auto" w:fill="FFFFFF"/>
        <w:spacing w:after="0" w:line="240" w:lineRule="auto"/>
        <w:ind w:right="225"/>
        <w:rPr>
          <w:rFonts w:eastAsia="Times New Roman" w:cs="Times New Roman"/>
          <w:color w:val="000000"/>
        </w:rPr>
      </w:pPr>
      <w:r w:rsidRPr="00B77006">
        <w:rPr>
          <w:rFonts w:eastAsia="Times New Roman" w:cs="Times New Roman"/>
          <w:color w:val="000000"/>
        </w:rPr>
        <w:t>Revise to 2015 primary and secondary 70ppb standard</w:t>
      </w:r>
    </w:p>
    <w:p w14:paraId="44B700B0" w14:textId="59FE0770" w:rsidR="00B77006" w:rsidRPr="00B77006" w:rsidRDefault="00B77006" w:rsidP="00C61BFD">
      <w:pPr>
        <w:pStyle w:val="ListParagraph"/>
        <w:numPr>
          <w:ilvl w:val="0"/>
          <w:numId w:val="25"/>
        </w:numPr>
        <w:shd w:val="clear" w:color="auto" w:fill="FFFFFF"/>
        <w:spacing w:after="0" w:line="240" w:lineRule="auto"/>
        <w:ind w:right="225"/>
        <w:rPr>
          <w:rFonts w:eastAsia="Times New Roman" w:cs="Times New Roman"/>
          <w:color w:val="000000"/>
        </w:rPr>
      </w:pPr>
      <w:r w:rsidRPr="00B77006">
        <w:rPr>
          <w:rFonts w:eastAsia="Times New Roman" w:cs="Times New Roman"/>
          <w:color w:val="000000"/>
        </w:rPr>
        <w:t>Add W126 index</w:t>
      </w:r>
    </w:p>
    <w:p w14:paraId="3BA23402" w14:textId="77777777" w:rsidR="00B77006" w:rsidRDefault="00B77006" w:rsidP="00B77006">
      <w:pPr>
        <w:shd w:val="clear" w:color="auto" w:fill="FFFFFF"/>
        <w:spacing w:after="0" w:line="240" w:lineRule="auto"/>
        <w:ind w:left="540" w:right="225"/>
        <w:rPr>
          <w:rFonts w:eastAsia="Times New Roman" w:cs="Times New Roman"/>
          <w:color w:val="000000"/>
        </w:rPr>
      </w:pPr>
    </w:p>
    <w:p w14:paraId="58B202EC" w14:textId="77777777" w:rsidR="00B77006" w:rsidRDefault="00B77006" w:rsidP="00B77006">
      <w:pPr>
        <w:shd w:val="clear" w:color="auto" w:fill="FFFFFF"/>
        <w:spacing w:after="0" w:line="240" w:lineRule="auto"/>
        <w:ind w:left="540" w:right="225"/>
        <w:rPr>
          <w:rFonts w:eastAsia="Times New Roman" w:cs="Times New Roman"/>
          <w:color w:val="000000"/>
        </w:rPr>
      </w:pPr>
      <w:r>
        <w:rPr>
          <w:rFonts w:eastAsia="Times New Roman" w:cs="Times New Roman"/>
          <w:color w:val="000000"/>
        </w:rPr>
        <w:t>Wet Deposition:</w:t>
      </w:r>
    </w:p>
    <w:p w14:paraId="4026FB8A" w14:textId="01704548" w:rsidR="00B77006" w:rsidRPr="00B77006" w:rsidRDefault="00B77006" w:rsidP="00C61BFD">
      <w:pPr>
        <w:pStyle w:val="ListParagraph"/>
        <w:numPr>
          <w:ilvl w:val="0"/>
          <w:numId w:val="26"/>
        </w:numPr>
        <w:shd w:val="clear" w:color="auto" w:fill="FFFFFF"/>
        <w:spacing w:after="0" w:line="240" w:lineRule="auto"/>
        <w:ind w:right="225"/>
        <w:rPr>
          <w:rFonts w:eastAsia="Times New Roman" w:cs="Times New Roman"/>
          <w:color w:val="000000"/>
        </w:rPr>
      </w:pPr>
      <w:proofErr w:type="gramStart"/>
      <w:r w:rsidRPr="00B77006">
        <w:rPr>
          <w:rFonts w:eastAsia="Times New Roman" w:cs="Times New Roman"/>
          <w:color w:val="000000"/>
        </w:rPr>
        <w:t>nitrate</w:t>
      </w:r>
      <w:proofErr w:type="gramEnd"/>
      <w:r w:rsidRPr="00B77006">
        <w:rPr>
          <w:rFonts w:eastAsia="Times New Roman" w:cs="Times New Roman"/>
          <w:color w:val="000000"/>
        </w:rPr>
        <w:t xml:space="preserve"> in </w:t>
      </w:r>
      <w:proofErr w:type="spellStart"/>
      <w:r w:rsidRPr="00B77006">
        <w:rPr>
          <w:rFonts w:eastAsia="Times New Roman" w:cs="Times New Roman"/>
          <w:color w:val="000000"/>
        </w:rPr>
        <w:t>precip</w:t>
      </w:r>
      <w:proofErr w:type="spellEnd"/>
      <w:r w:rsidRPr="00B77006">
        <w:rPr>
          <w:rFonts w:eastAsia="Times New Roman" w:cs="Times New Roman"/>
          <w:color w:val="000000"/>
        </w:rPr>
        <w:t>. plot is not scaled to data; i.e. Niwot Saddle; RMNP Beaver Meadows</w:t>
      </w:r>
    </w:p>
    <w:p w14:paraId="328CB4E0" w14:textId="77777777" w:rsidR="00B77006" w:rsidRDefault="00B77006" w:rsidP="00B77006">
      <w:pPr>
        <w:shd w:val="clear" w:color="auto" w:fill="FFFFFF"/>
        <w:spacing w:after="0" w:line="240" w:lineRule="auto"/>
        <w:ind w:left="540" w:right="225"/>
        <w:rPr>
          <w:rFonts w:eastAsia="Times New Roman" w:cs="Times New Roman"/>
          <w:color w:val="000000"/>
        </w:rPr>
      </w:pPr>
    </w:p>
    <w:p w14:paraId="5B03C3C0" w14:textId="77777777" w:rsidR="00B77006" w:rsidRDefault="00B77006" w:rsidP="00B77006">
      <w:pPr>
        <w:shd w:val="clear" w:color="auto" w:fill="FFFFFF"/>
        <w:spacing w:after="0" w:line="240" w:lineRule="auto"/>
        <w:ind w:left="540" w:right="225"/>
        <w:rPr>
          <w:rFonts w:eastAsia="Times New Roman" w:cs="Times New Roman"/>
          <w:color w:val="000000"/>
        </w:rPr>
      </w:pPr>
      <w:r>
        <w:rPr>
          <w:rFonts w:eastAsia="Times New Roman" w:cs="Times New Roman"/>
          <w:color w:val="000000"/>
        </w:rPr>
        <w:t xml:space="preserve">Wet &amp; Dry Deposition: </w:t>
      </w:r>
    </w:p>
    <w:p w14:paraId="3A797671" w14:textId="4B1E9CB8" w:rsidR="00B77006" w:rsidRDefault="00B77006" w:rsidP="00C61BFD">
      <w:pPr>
        <w:pStyle w:val="ListParagraph"/>
        <w:numPr>
          <w:ilvl w:val="0"/>
          <w:numId w:val="26"/>
        </w:numPr>
        <w:shd w:val="clear" w:color="auto" w:fill="FFFFFF"/>
        <w:spacing w:after="0" w:line="240" w:lineRule="auto"/>
        <w:ind w:right="225"/>
        <w:rPr>
          <w:rFonts w:eastAsia="Times New Roman" w:cs="Times New Roman"/>
          <w:color w:val="000000"/>
        </w:rPr>
      </w:pPr>
      <w:proofErr w:type="gramStart"/>
      <w:r w:rsidRPr="00B77006">
        <w:rPr>
          <w:rFonts w:eastAsia="Times New Roman" w:cs="Times New Roman"/>
          <w:color w:val="000000"/>
        </w:rPr>
        <w:t>do</w:t>
      </w:r>
      <w:proofErr w:type="gramEnd"/>
      <w:r w:rsidRPr="00B77006">
        <w:rPr>
          <w:rFonts w:eastAsia="Times New Roman" w:cs="Times New Roman"/>
          <w:color w:val="000000"/>
        </w:rPr>
        <w:t xml:space="preserve"> tabs that say “Composition” mean to say “Deposition”?</w:t>
      </w:r>
    </w:p>
    <w:p w14:paraId="12B3930A" w14:textId="77777777" w:rsidR="007C5B22" w:rsidRDefault="007C5B22" w:rsidP="007C5B22">
      <w:pPr>
        <w:shd w:val="clear" w:color="auto" w:fill="FFFFFF"/>
        <w:spacing w:after="0" w:line="240" w:lineRule="auto"/>
        <w:ind w:right="225"/>
        <w:rPr>
          <w:rFonts w:eastAsia="Times New Roman" w:cs="Times New Roman"/>
          <w:color w:val="000000"/>
        </w:rPr>
      </w:pPr>
    </w:p>
    <w:p w14:paraId="4214A44E" w14:textId="2D1BCF75" w:rsidR="007C5B22" w:rsidRDefault="00BC66FF" w:rsidP="007C5B22">
      <w:pPr>
        <w:shd w:val="clear" w:color="auto" w:fill="FFFFFF"/>
        <w:spacing w:after="0" w:line="240" w:lineRule="auto"/>
        <w:ind w:right="225"/>
        <w:rPr>
          <w:rFonts w:eastAsia="Times New Roman" w:cs="Times New Roman"/>
          <w:color w:val="000000"/>
        </w:rPr>
      </w:pPr>
      <w:r>
        <w:rPr>
          <w:rFonts w:eastAsia="Times New Roman" w:cs="Times New Roman"/>
          <w:color w:val="000000"/>
        </w:rPr>
        <w:t>2.3.2 Documentation</w:t>
      </w:r>
    </w:p>
    <w:p w14:paraId="4B0C2CB4" w14:textId="7062560D" w:rsidR="00BC66FF" w:rsidRPr="00BC66FF" w:rsidRDefault="00BC66FF" w:rsidP="00BC66FF">
      <w:pPr>
        <w:pStyle w:val="ListParagraph"/>
        <w:numPr>
          <w:ilvl w:val="0"/>
          <w:numId w:val="26"/>
        </w:numPr>
        <w:shd w:val="clear" w:color="auto" w:fill="FFFFFF"/>
        <w:spacing w:after="0" w:line="240" w:lineRule="auto"/>
        <w:ind w:right="225"/>
        <w:rPr>
          <w:rFonts w:eastAsia="Times New Roman" w:cs="Times New Roman"/>
          <w:color w:val="000000"/>
        </w:rPr>
      </w:pPr>
      <w:r>
        <w:rPr>
          <w:rFonts w:eastAsia="Times New Roman" w:cs="Times New Roman"/>
          <w:color w:val="000000"/>
        </w:rPr>
        <w:t>move work plans an network assessment docs from data documents to project documents</w:t>
      </w:r>
    </w:p>
    <w:p w14:paraId="37797F0F" w14:textId="77777777" w:rsidR="00BC66FF" w:rsidRDefault="00BC66FF" w:rsidP="007C5B22">
      <w:pPr>
        <w:shd w:val="clear" w:color="auto" w:fill="FFFFFF"/>
        <w:spacing w:after="0" w:line="240" w:lineRule="auto"/>
        <w:ind w:right="225"/>
        <w:rPr>
          <w:rFonts w:eastAsia="Times New Roman" w:cs="Times New Roman"/>
          <w:color w:val="000000"/>
        </w:rPr>
      </w:pPr>
    </w:p>
    <w:p w14:paraId="2CF0156A" w14:textId="309E4982" w:rsidR="007C5B22" w:rsidRDefault="007C5B22" w:rsidP="007C5B22">
      <w:pPr>
        <w:shd w:val="clear" w:color="auto" w:fill="FFFFFF"/>
        <w:spacing w:after="0" w:line="240" w:lineRule="auto"/>
        <w:ind w:right="225"/>
        <w:rPr>
          <w:rFonts w:eastAsia="Times New Roman" w:cs="Times New Roman"/>
          <w:color w:val="000000"/>
        </w:rPr>
      </w:pPr>
      <w:r>
        <w:rPr>
          <w:rFonts w:eastAsia="Times New Roman" w:cs="Times New Roman"/>
          <w:color w:val="000000"/>
        </w:rPr>
        <w:t>2.3.3</w:t>
      </w:r>
      <w:r w:rsidR="00CF16B4">
        <w:rPr>
          <w:rFonts w:eastAsia="Times New Roman" w:cs="Times New Roman"/>
          <w:color w:val="000000"/>
        </w:rPr>
        <w:t xml:space="preserve"> Community and Support</w:t>
      </w:r>
    </w:p>
    <w:p w14:paraId="6DA2CC83" w14:textId="361A4F90" w:rsidR="007C5B22" w:rsidRDefault="007C5B22" w:rsidP="00C61BFD">
      <w:pPr>
        <w:pStyle w:val="ListParagraph"/>
        <w:numPr>
          <w:ilvl w:val="0"/>
          <w:numId w:val="26"/>
        </w:numPr>
        <w:shd w:val="clear" w:color="auto" w:fill="FFFFFF"/>
        <w:spacing w:after="0" w:line="240" w:lineRule="auto"/>
        <w:ind w:right="225"/>
        <w:rPr>
          <w:rFonts w:eastAsia="Times New Roman" w:cs="Times New Roman"/>
          <w:color w:val="000000"/>
        </w:rPr>
      </w:pPr>
      <w:r>
        <w:rPr>
          <w:rFonts w:eastAsia="Times New Roman" w:cs="Times New Roman"/>
          <w:color w:val="000000"/>
        </w:rPr>
        <w:t xml:space="preserve">Add links to Meetings, How-To, main About </w:t>
      </w:r>
      <w:r w:rsidR="001437CE">
        <w:rPr>
          <w:rFonts w:eastAsia="Times New Roman" w:cs="Times New Roman"/>
          <w:color w:val="000000"/>
        </w:rPr>
        <w:t>pages to Resources landing page</w:t>
      </w:r>
    </w:p>
    <w:p w14:paraId="117E51F1" w14:textId="2A6B05F4" w:rsidR="001437CE" w:rsidRDefault="001437CE" w:rsidP="00C61BFD">
      <w:pPr>
        <w:pStyle w:val="ListParagraph"/>
        <w:numPr>
          <w:ilvl w:val="0"/>
          <w:numId w:val="26"/>
        </w:numPr>
        <w:shd w:val="clear" w:color="auto" w:fill="FFFFFF"/>
        <w:spacing w:after="0" w:line="240" w:lineRule="auto"/>
        <w:ind w:right="225"/>
        <w:rPr>
          <w:rFonts w:eastAsia="Times New Roman" w:cs="Times New Roman"/>
          <w:color w:val="000000"/>
        </w:rPr>
      </w:pPr>
      <w:r>
        <w:rPr>
          <w:rFonts w:eastAsia="Times New Roman" w:cs="Times New Roman"/>
          <w:color w:val="000000"/>
        </w:rPr>
        <w:t>Update site index</w:t>
      </w:r>
    </w:p>
    <w:p w14:paraId="7C81C8C3" w14:textId="77777777" w:rsidR="0074453C" w:rsidRDefault="0074453C" w:rsidP="0074453C">
      <w:pPr>
        <w:shd w:val="clear" w:color="auto" w:fill="FFFFFF"/>
        <w:spacing w:after="0" w:line="240" w:lineRule="auto"/>
        <w:ind w:right="225"/>
        <w:rPr>
          <w:rFonts w:eastAsia="Times New Roman" w:cs="Times New Roman"/>
          <w:color w:val="000000"/>
        </w:rPr>
      </w:pPr>
    </w:p>
    <w:p w14:paraId="647751CA" w14:textId="15636B13" w:rsidR="0074453C" w:rsidRDefault="0074453C" w:rsidP="0074453C">
      <w:pPr>
        <w:shd w:val="clear" w:color="auto" w:fill="FFFFFF"/>
        <w:spacing w:after="0" w:line="240" w:lineRule="auto"/>
        <w:ind w:right="225"/>
        <w:rPr>
          <w:rFonts w:eastAsia="Times New Roman" w:cs="Times New Roman"/>
          <w:color w:val="000000"/>
        </w:rPr>
      </w:pPr>
      <w:r>
        <w:rPr>
          <w:rFonts w:eastAsia="Times New Roman" w:cs="Times New Roman"/>
          <w:color w:val="000000"/>
        </w:rPr>
        <w:t>3.3</w:t>
      </w:r>
      <w:r w:rsidR="00CF16B4">
        <w:rPr>
          <w:rFonts w:eastAsia="Times New Roman" w:cs="Times New Roman"/>
          <w:color w:val="000000"/>
        </w:rPr>
        <w:t xml:space="preserve"> Project Management</w:t>
      </w:r>
    </w:p>
    <w:p w14:paraId="3255E889" w14:textId="0684D832" w:rsidR="0074453C" w:rsidRPr="0074453C" w:rsidRDefault="0074453C" w:rsidP="00C61BFD">
      <w:pPr>
        <w:pStyle w:val="ListParagraph"/>
        <w:numPr>
          <w:ilvl w:val="0"/>
          <w:numId w:val="26"/>
        </w:numPr>
        <w:shd w:val="clear" w:color="auto" w:fill="FFFFFF"/>
        <w:spacing w:after="0" w:line="240" w:lineRule="auto"/>
        <w:ind w:right="225"/>
        <w:rPr>
          <w:rFonts w:eastAsia="Times New Roman" w:cs="Times New Roman"/>
          <w:color w:val="000000"/>
        </w:rPr>
      </w:pPr>
      <w:r w:rsidRPr="0074453C">
        <w:rPr>
          <w:rFonts w:eastAsia="Times New Roman" w:cs="Times New Roman"/>
          <w:color w:val="000000"/>
        </w:rPr>
        <w:t xml:space="preserve">Move </w:t>
      </w:r>
      <w:r>
        <w:rPr>
          <w:rFonts w:eastAsia="Times New Roman" w:cs="Times New Roman"/>
          <w:color w:val="000000"/>
        </w:rPr>
        <w:t xml:space="preserve">TC/GB </w:t>
      </w:r>
      <w:r w:rsidRPr="0074453C">
        <w:rPr>
          <w:rFonts w:eastAsia="Times New Roman" w:cs="Times New Roman"/>
          <w:color w:val="000000"/>
        </w:rPr>
        <w:t>from meetings page to OC/GB page</w:t>
      </w:r>
      <w:r>
        <w:rPr>
          <w:rFonts w:eastAsia="Times New Roman" w:cs="Times New Roman"/>
          <w:color w:val="000000"/>
        </w:rPr>
        <w:t>, r</w:t>
      </w:r>
      <w:r w:rsidRPr="0074453C">
        <w:rPr>
          <w:rFonts w:eastAsia="Times New Roman" w:cs="Times New Roman"/>
          <w:color w:val="000000"/>
        </w:rPr>
        <w:t xml:space="preserve">emove GB/OC </w:t>
      </w:r>
      <w:r>
        <w:rPr>
          <w:rFonts w:eastAsia="Times New Roman" w:cs="Times New Roman"/>
          <w:color w:val="000000"/>
        </w:rPr>
        <w:t xml:space="preserve">on </w:t>
      </w:r>
      <w:r w:rsidRPr="0074453C">
        <w:rPr>
          <w:rFonts w:eastAsia="Times New Roman" w:cs="Times New Roman"/>
          <w:color w:val="000000"/>
        </w:rPr>
        <w:t>meetings</w:t>
      </w:r>
      <w:r>
        <w:rPr>
          <w:rFonts w:eastAsia="Times New Roman" w:cs="Times New Roman"/>
          <w:color w:val="000000"/>
        </w:rPr>
        <w:t xml:space="preserve"> page</w:t>
      </w:r>
      <w:r w:rsidRPr="0074453C">
        <w:rPr>
          <w:rFonts w:eastAsia="Times New Roman" w:cs="Times New Roman"/>
          <w:color w:val="000000"/>
        </w:rPr>
        <w:t xml:space="preserve">, update TC </w:t>
      </w:r>
    </w:p>
    <w:p w14:paraId="5089949D" w14:textId="77777777" w:rsidR="0074453C" w:rsidRPr="0074453C" w:rsidRDefault="0074453C" w:rsidP="0074453C">
      <w:pPr>
        <w:shd w:val="clear" w:color="auto" w:fill="FFFFFF"/>
        <w:spacing w:after="0" w:line="240" w:lineRule="auto"/>
        <w:ind w:right="225"/>
        <w:rPr>
          <w:rFonts w:eastAsia="Times New Roman" w:cs="Times New Roman"/>
          <w:color w:val="000000"/>
        </w:rPr>
      </w:pPr>
    </w:p>
    <w:p w14:paraId="11723C28" w14:textId="77777777" w:rsidR="007C5B22" w:rsidRPr="007C5B22" w:rsidRDefault="007C5B22" w:rsidP="007C5B22">
      <w:pPr>
        <w:shd w:val="clear" w:color="auto" w:fill="FFFFFF"/>
        <w:spacing w:after="0" w:line="240" w:lineRule="auto"/>
        <w:ind w:right="225"/>
        <w:rPr>
          <w:rFonts w:eastAsia="Times New Roman" w:cs="Times New Roman"/>
          <w:color w:val="000000"/>
        </w:rPr>
      </w:pPr>
    </w:p>
    <w:p w14:paraId="1FE3205D" w14:textId="77777777" w:rsidR="00B77006" w:rsidRPr="00B77006" w:rsidRDefault="00B77006" w:rsidP="00B77006">
      <w:pPr>
        <w:shd w:val="clear" w:color="auto" w:fill="FFFFFF"/>
        <w:spacing w:after="0" w:line="240" w:lineRule="auto"/>
        <w:ind w:right="225"/>
        <w:rPr>
          <w:rFonts w:eastAsia="Times New Roman" w:cs="Times New Roman"/>
          <w:color w:val="000000"/>
        </w:rPr>
      </w:pPr>
    </w:p>
    <w:p w14:paraId="22FB3A9D" w14:textId="77777777" w:rsidR="00F96466" w:rsidRPr="000632A3" w:rsidRDefault="00F96466" w:rsidP="000632A3">
      <w:pPr>
        <w:shd w:val="clear" w:color="auto" w:fill="FFFFFF"/>
        <w:spacing w:after="0" w:line="240" w:lineRule="auto"/>
        <w:ind w:left="360" w:right="225"/>
        <w:rPr>
          <w:rFonts w:eastAsia="Times New Roman" w:cs="Times New Roman"/>
          <w:color w:val="000000"/>
        </w:rPr>
      </w:pPr>
    </w:p>
    <w:p w14:paraId="7B529D01" w14:textId="77777777" w:rsidR="00C268AA" w:rsidRPr="00C268AA" w:rsidRDefault="00C268AA" w:rsidP="00C268AA">
      <w:pPr>
        <w:shd w:val="clear" w:color="auto" w:fill="FFFFFF"/>
        <w:spacing w:after="0" w:line="240" w:lineRule="auto"/>
        <w:ind w:right="225"/>
        <w:rPr>
          <w:rFonts w:eastAsia="Times New Roman" w:cs="Times New Roman"/>
          <w:color w:val="000000"/>
        </w:rPr>
      </w:pPr>
    </w:p>
    <w:p w14:paraId="755D8475" w14:textId="77777777" w:rsidR="00B21FC5" w:rsidRPr="00B21FC5" w:rsidRDefault="00B21FC5" w:rsidP="00B21FC5">
      <w:pPr>
        <w:rPr>
          <w:rFonts w:eastAsia="Times New Roman" w:cs="Times New Roman"/>
          <w:color w:val="000000"/>
        </w:rPr>
      </w:pPr>
    </w:p>
    <w:p w14:paraId="70F94F65" w14:textId="77777777" w:rsidR="00B21FC5" w:rsidRDefault="00B21FC5" w:rsidP="00296BB0"/>
    <w:p w14:paraId="6E96C143" w14:textId="77777777" w:rsidR="001A392B" w:rsidRDefault="001A392B" w:rsidP="00296BB0"/>
    <w:p w14:paraId="28812752" w14:textId="77777777" w:rsidR="001A392B" w:rsidRPr="001F43B0" w:rsidRDefault="001A392B" w:rsidP="00296BB0"/>
    <w:sectPr w:rsidR="001A392B" w:rsidRPr="001F43B0">
      <w:headerReference w:type="default" r:id="rId109"/>
      <w:footerReference w:type="default" r:id="rId1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76B0B" w14:textId="77777777" w:rsidR="00317F0E" w:rsidRDefault="00317F0E" w:rsidP="00793298">
      <w:pPr>
        <w:spacing w:after="0" w:line="240" w:lineRule="auto"/>
      </w:pPr>
      <w:r>
        <w:separator/>
      </w:r>
    </w:p>
  </w:endnote>
  <w:endnote w:type="continuationSeparator" w:id="0">
    <w:p w14:paraId="47D49550" w14:textId="77777777" w:rsidR="00317F0E" w:rsidRDefault="00317F0E" w:rsidP="00793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800647"/>
      <w:docPartObj>
        <w:docPartGallery w:val="Page Numbers (Bottom of Page)"/>
        <w:docPartUnique/>
      </w:docPartObj>
    </w:sdtPr>
    <w:sdtEndPr>
      <w:rPr>
        <w:noProof/>
      </w:rPr>
    </w:sdtEndPr>
    <w:sdtContent>
      <w:p w14:paraId="0769E711" w14:textId="77777777" w:rsidR="00BA2418" w:rsidRDefault="00BA2418">
        <w:pPr>
          <w:pStyle w:val="Footer"/>
          <w:jc w:val="right"/>
        </w:pPr>
        <w:r>
          <w:fldChar w:fldCharType="begin"/>
        </w:r>
        <w:r>
          <w:instrText xml:space="preserve"> PAGE   \* MERGEFORMAT </w:instrText>
        </w:r>
        <w:r>
          <w:fldChar w:fldCharType="separate"/>
        </w:r>
        <w:r w:rsidR="00DF5157">
          <w:rPr>
            <w:noProof/>
          </w:rPr>
          <w:t>4</w:t>
        </w:r>
        <w:r>
          <w:rPr>
            <w:noProof/>
          </w:rPr>
          <w:fldChar w:fldCharType="end"/>
        </w:r>
      </w:p>
    </w:sdtContent>
  </w:sdt>
  <w:p w14:paraId="04D21DB1" w14:textId="77777777" w:rsidR="00BA2418" w:rsidRDefault="00BA2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75F18" w14:textId="77777777" w:rsidR="00317F0E" w:rsidRDefault="00317F0E" w:rsidP="00793298">
      <w:pPr>
        <w:spacing w:after="0" w:line="240" w:lineRule="auto"/>
      </w:pPr>
      <w:r>
        <w:separator/>
      </w:r>
    </w:p>
  </w:footnote>
  <w:footnote w:type="continuationSeparator" w:id="0">
    <w:p w14:paraId="0678766D" w14:textId="77777777" w:rsidR="00317F0E" w:rsidRDefault="00317F0E" w:rsidP="00793298">
      <w:pPr>
        <w:spacing w:after="0" w:line="240" w:lineRule="auto"/>
      </w:pPr>
      <w:r>
        <w:continuationSeparator/>
      </w:r>
    </w:p>
  </w:footnote>
  <w:footnote w:id="1">
    <w:p w14:paraId="512E6FC8" w14:textId="77777777" w:rsidR="008B075C" w:rsidRDefault="008B075C" w:rsidP="008B075C">
      <w:pPr>
        <w:pStyle w:val="FootnoteText"/>
      </w:pPr>
      <w:r>
        <w:rPr>
          <w:rStyle w:val="FootnoteReference"/>
        </w:rPr>
        <w:footnoteRef/>
      </w:r>
      <w:r>
        <w:t xml:space="preserve"> Refer to </w:t>
      </w:r>
      <w:hyperlink r:id="rId1" w:history="1">
        <w:r w:rsidRPr="003C1A1A">
          <w:rPr>
            <w:rStyle w:val="Hyperlink"/>
          </w:rPr>
          <w:t>WESTAR NPS Cooperative Agreement</w:t>
        </w:r>
      </w:hyperlink>
      <w:r>
        <w:t>, 3SAQS Task 2 &amp; IWDW-WAQS Task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592C2" w14:textId="77777777" w:rsidR="00BA2418" w:rsidRDefault="00BA2418" w:rsidP="00793298">
    <w:r>
      <w:t>IWDW Status Report [October-2016]</w:t>
    </w:r>
  </w:p>
  <w:p w14:paraId="609BEE5F" w14:textId="77777777" w:rsidR="00BA2418" w:rsidRDefault="00BA2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B03BB"/>
    <w:multiLevelType w:val="hybridMultilevel"/>
    <w:tmpl w:val="9FF89C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AD25A1"/>
    <w:multiLevelType w:val="hybridMultilevel"/>
    <w:tmpl w:val="9258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42D37"/>
    <w:multiLevelType w:val="multilevel"/>
    <w:tmpl w:val="7FB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F14A7"/>
    <w:multiLevelType w:val="multilevel"/>
    <w:tmpl w:val="E4BE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223DB"/>
    <w:multiLevelType w:val="multilevel"/>
    <w:tmpl w:val="6B9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2203E"/>
    <w:multiLevelType w:val="multilevel"/>
    <w:tmpl w:val="3E94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C14A8"/>
    <w:multiLevelType w:val="multilevel"/>
    <w:tmpl w:val="2750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470DB"/>
    <w:multiLevelType w:val="multilevel"/>
    <w:tmpl w:val="7E4E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F760D2"/>
    <w:multiLevelType w:val="hybridMultilevel"/>
    <w:tmpl w:val="5CA24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D313F8"/>
    <w:multiLevelType w:val="hybridMultilevel"/>
    <w:tmpl w:val="3DE4AF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B502684"/>
    <w:multiLevelType w:val="multilevel"/>
    <w:tmpl w:val="A414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E73E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1C0015"/>
    <w:multiLevelType w:val="multilevel"/>
    <w:tmpl w:val="9B6C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408FD"/>
    <w:multiLevelType w:val="hybridMultilevel"/>
    <w:tmpl w:val="C722EB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4F6A50F3"/>
    <w:multiLevelType w:val="multilevel"/>
    <w:tmpl w:val="A36C1546"/>
    <w:lvl w:ilvl="0">
      <w:start w:val="1"/>
      <w:numFmt w:val="decimal"/>
      <w:pStyle w:val="StyleStatusdo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625F1E"/>
    <w:multiLevelType w:val="multilevel"/>
    <w:tmpl w:val="778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537A0"/>
    <w:multiLevelType w:val="hybridMultilevel"/>
    <w:tmpl w:val="6AC8E60A"/>
    <w:lvl w:ilvl="0" w:tplc="BF00E032">
      <w:start w:val="1"/>
      <w:numFmt w:val="bullet"/>
      <w:lvlText w:val="•"/>
      <w:lvlJc w:val="left"/>
      <w:pPr>
        <w:tabs>
          <w:tab w:val="num" w:pos="720"/>
        </w:tabs>
        <w:ind w:left="720" w:hanging="360"/>
      </w:pPr>
      <w:rPr>
        <w:rFonts w:ascii="Arial" w:hAnsi="Arial" w:hint="default"/>
      </w:rPr>
    </w:lvl>
    <w:lvl w:ilvl="1" w:tplc="9B42B73A" w:tentative="1">
      <w:start w:val="1"/>
      <w:numFmt w:val="bullet"/>
      <w:lvlText w:val="•"/>
      <w:lvlJc w:val="left"/>
      <w:pPr>
        <w:tabs>
          <w:tab w:val="num" w:pos="1440"/>
        </w:tabs>
        <w:ind w:left="1440" w:hanging="360"/>
      </w:pPr>
      <w:rPr>
        <w:rFonts w:ascii="Arial" w:hAnsi="Arial" w:hint="default"/>
      </w:rPr>
    </w:lvl>
    <w:lvl w:ilvl="2" w:tplc="AF723DE6" w:tentative="1">
      <w:start w:val="1"/>
      <w:numFmt w:val="bullet"/>
      <w:lvlText w:val="•"/>
      <w:lvlJc w:val="left"/>
      <w:pPr>
        <w:tabs>
          <w:tab w:val="num" w:pos="2160"/>
        </w:tabs>
        <w:ind w:left="2160" w:hanging="360"/>
      </w:pPr>
      <w:rPr>
        <w:rFonts w:ascii="Arial" w:hAnsi="Arial" w:hint="default"/>
      </w:rPr>
    </w:lvl>
    <w:lvl w:ilvl="3" w:tplc="11EAB58A" w:tentative="1">
      <w:start w:val="1"/>
      <w:numFmt w:val="bullet"/>
      <w:lvlText w:val="•"/>
      <w:lvlJc w:val="left"/>
      <w:pPr>
        <w:tabs>
          <w:tab w:val="num" w:pos="2880"/>
        </w:tabs>
        <w:ind w:left="2880" w:hanging="360"/>
      </w:pPr>
      <w:rPr>
        <w:rFonts w:ascii="Arial" w:hAnsi="Arial" w:hint="default"/>
      </w:rPr>
    </w:lvl>
    <w:lvl w:ilvl="4" w:tplc="0C264A94" w:tentative="1">
      <w:start w:val="1"/>
      <w:numFmt w:val="bullet"/>
      <w:lvlText w:val="•"/>
      <w:lvlJc w:val="left"/>
      <w:pPr>
        <w:tabs>
          <w:tab w:val="num" w:pos="3600"/>
        </w:tabs>
        <w:ind w:left="3600" w:hanging="360"/>
      </w:pPr>
      <w:rPr>
        <w:rFonts w:ascii="Arial" w:hAnsi="Arial" w:hint="default"/>
      </w:rPr>
    </w:lvl>
    <w:lvl w:ilvl="5" w:tplc="702A9DA0" w:tentative="1">
      <w:start w:val="1"/>
      <w:numFmt w:val="bullet"/>
      <w:lvlText w:val="•"/>
      <w:lvlJc w:val="left"/>
      <w:pPr>
        <w:tabs>
          <w:tab w:val="num" w:pos="4320"/>
        </w:tabs>
        <w:ind w:left="4320" w:hanging="360"/>
      </w:pPr>
      <w:rPr>
        <w:rFonts w:ascii="Arial" w:hAnsi="Arial" w:hint="default"/>
      </w:rPr>
    </w:lvl>
    <w:lvl w:ilvl="6" w:tplc="86FC1C4C" w:tentative="1">
      <w:start w:val="1"/>
      <w:numFmt w:val="bullet"/>
      <w:lvlText w:val="•"/>
      <w:lvlJc w:val="left"/>
      <w:pPr>
        <w:tabs>
          <w:tab w:val="num" w:pos="5040"/>
        </w:tabs>
        <w:ind w:left="5040" w:hanging="360"/>
      </w:pPr>
      <w:rPr>
        <w:rFonts w:ascii="Arial" w:hAnsi="Arial" w:hint="default"/>
      </w:rPr>
    </w:lvl>
    <w:lvl w:ilvl="7" w:tplc="DB5E515C" w:tentative="1">
      <w:start w:val="1"/>
      <w:numFmt w:val="bullet"/>
      <w:lvlText w:val="•"/>
      <w:lvlJc w:val="left"/>
      <w:pPr>
        <w:tabs>
          <w:tab w:val="num" w:pos="5760"/>
        </w:tabs>
        <w:ind w:left="5760" w:hanging="360"/>
      </w:pPr>
      <w:rPr>
        <w:rFonts w:ascii="Arial" w:hAnsi="Arial" w:hint="default"/>
      </w:rPr>
    </w:lvl>
    <w:lvl w:ilvl="8" w:tplc="890C30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E579A0"/>
    <w:multiLevelType w:val="hybridMultilevel"/>
    <w:tmpl w:val="6492C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126E92"/>
    <w:multiLevelType w:val="multilevel"/>
    <w:tmpl w:val="0486D00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2D70E9A"/>
    <w:multiLevelType w:val="multilevel"/>
    <w:tmpl w:val="C62E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B3E26"/>
    <w:multiLevelType w:val="multilevel"/>
    <w:tmpl w:val="08D2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17579B"/>
    <w:multiLevelType w:val="multilevel"/>
    <w:tmpl w:val="342E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CB00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5C1CFE"/>
    <w:multiLevelType w:val="hybridMultilevel"/>
    <w:tmpl w:val="F072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1741B"/>
    <w:multiLevelType w:val="hybridMultilevel"/>
    <w:tmpl w:val="1B48F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70C86C6A"/>
    <w:multiLevelType w:val="multilevel"/>
    <w:tmpl w:val="BEDE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243CCC"/>
    <w:multiLevelType w:val="hybridMultilevel"/>
    <w:tmpl w:val="28F80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A76CBB"/>
    <w:multiLevelType w:val="hybridMultilevel"/>
    <w:tmpl w:val="0F36E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7B3772"/>
    <w:multiLevelType w:val="multilevel"/>
    <w:tmpl w:val="B9B6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43A4E"/>
    <w:multiLevelType w:val="hybridMultilevel"/>
    <w:tmpl w:val="FD02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0"/>
  </w:num>
  <w:num w:numId="4">
    <w:abstractNumId w:val="10"/>
  </w:num>
  <w:num w:numId="5">
    <w:abstractNumId w:val="4"/>
  </w:num>
  <w:num w:numId="6">
    <w:abstractNumId w:val="12"/>
  </w:num>
  <w:num w:numId="7">
    <w:abstractNumId w:val="2"/>
  </w:num>
  <w:num w:numId="8">
    <w:abstractNumId w:val="6"/>
  </w:num>
  <w:num w:numId="9">
    <w:abstractNumId w:val="15"/>
  </w:num>
  <w:num w:numId="10">
    <w:abstractNumId w:val="28"/>
  </w:num>
  <w:num w:numId="11">
    <w:abstractNumId w:val="7"/>
  </w:num>
  <w:num w:numId="12">
    <w:abstractNumId w:val="19"/>
  </w:num>
  <w:num w:numId="13">
    <w:abstractNumId w:val="3"/>
  </w:num>
  <w:num w:numId="14">
    <w:abstractNumId w:val="5"/>
  </w:num>
  <w:num w:numId="15">
    <w:abstractNumId w:val="27"/>
  </w:num>
  <w:num w:numId="16">
    <w:abstractNumId w:val="11"/>
  </w:num>
  <w:num w:numId="17">
    <w:abstractNumId w:val="18"/>
  </w:num>
  <w:num w:numId="18">
    <w:abstractNumId w:val="14"/>
  </w:num>
  <w:num w:numId="19">
    <w:abstractNumId w:val="24"/>
  </w:num>
  <w:num w:numId="20">
    <w:abstractNumId w:val="22"/>
  </w:num>
  <w:num w:numId="21">
    <w:abstractNumId w:val="26"/>
  </w:num>
  <w:num w:numId="22">
    <w:abstractNumId w:val="1"/>
  </w:num>
  <w:num w:numId="23">
    <w:abstractNumId w:val="29"/>
  </w:num>
  <w:num w:numId="24">
    <w:abstractNumId w:val="23"/>
  </w:num>
  <w:num w:numId="25">
    <w:abstractNumId w:val="13"/>
  </w:num>
  <w:num w:numId="26">
    <w:abstractNumId w:val="9"/>
  </w:num>
  <w:num w:numId="27">
    <w:abstractNumId w:val="0"/>
  </w:num>
  <w:num w:numId="28">
    <w:abstractNumId w:val="17"/>
  </w:num>
  <w:num w:numId="29">
    <w:abstractNumId w:val="8"/>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422"/>
    <w:rsid w:val="00004B90"/>
    <w:rsid w:val="00037EE8"/>
    <w:rsid w:val="00037EF5"/>
    <w:rsid w:val="00040269"/>
    <w:rsid w:val="00041903"/>
    <w:rsid w:val="00042D6C"/>
    <w:rsid w:val="000625D4"/>
    <w:rsid w:val="000632A3"/>
    <w:rsid w:val="000637F9"/>
    <w:rsid w:val="00070677"/>
    <w:rsid w:val="00073179"/>
    <w:rsid w:val="00077B38"/>
    <w:rsid w:val="000817A8"/>
    <w:rsid w:val="00081C6B"/>
    <w:rsid w:val="000851B8"/>
    <w:rsid w:val="000854F2"/>
    <w:rsid w:val="000906D3"/>
    <w:rsid w:val="00093AC0"/>
    <w:rsid w:val="000979AB"/>
    <w:rsid w:val="000A6961"/>
    <w:rsid w:val="000A7A6B"/>
    <w:rsid w:val="000B1EDC"/>
    <w:rsid w:val="000B3769"/>
    <w:rsid w:val="000C44C0"/>
    <w:rsid w:val="000C68E5"/>
    <w:rsid w:val="000C721D"/>
    <w:rsid w:val="000D0789"/>
    <w:rsid w:val="000D0902"/>
    <w:rsid w:val="000D2BAD"/>
    <w:rsid w:val="000D6BFC"/>
    <w:rsid w:val="000E35C1"/>
    <w:rsid w:val="000F3B22"/>
    <w:rsid w:val="000F73CA"/>
    <w:rsid w:val="00105486"/>
    <w:rsid w:val="00112348"/>
    <w:rsid w:val="00114853"/>
    <w:rsid w:val="00115144"/>
    <w:rsid w:val="001160AA"/>
    <w:rsid w:val="00117B4D"/>
    <w:rsid w:val="00126DDB"/>
    <w:rsid w:val="00127C2C"/>
    <w:rsid w:val="00136B34"/>
    <w:rsid w:val="001437CE"/>
    <w:rsid w:val="00145D55"/>
    <w:rsid w:val="00146015"/>
    <w:rsid w:val="001461CE"/>
    <w:rsid w:val="0015392D"/>
    <w:rsid w:val="0016052E"/>
    <w:rsid w:val="00162E7F"/>
    <w:rsid w:val="0016306C"/>
    <w:rsid w:val="001673F7"/>
    <w:rsid w:val="001703B0"/>
    <w:rsid w:val="001761E4"/>
    <w:rsid w:val="00176C2E"/>
    <w:rsid w:val="0018350B"/>
    <w:rsid w:val="00190DF8"/>
    <w:rsid w:val="001930F1"/>
    <w:rsid w:val="00193A6B"/>
    <w:rsid w:val="0019566F"/>
    <w:rsid w:val="00197629"/>
    <w:rsid w:val="001A1530"/>
    <w:rsid w:val="001A392B"/>
    <w:rsid w:val="001B1352"/>
    <w:rsid w:val="001C1E50"/>
    <w:rsid w:val="001C35BE"/>
    <w:rsid w:val="001D1675"/>
    <w:rsid w:val="001D39A6"/>
    <w:rsid w:val="001D710E"/>
    <w:rsid w:val="001E5C52"/>
    <w:rsid w:val="001E60FE"/>
    <w:rsid w:val="001F43B0"/>
    <w:rsid w:val="001F629C"/>
    <w:rsid w:val="00200414"/>
    <w:rsid w:val="00201771"/>
    <w:rsid w:val="00204ABD"/>
    <w:rsid w:val="00206066"/>
    <w:rsid w:val="00212F7A"/>
    <w:rsid w:val="00217A12"/>
    <w:rsid w:val="002263B2"/>
    <w:rsid w:val="00232420"/>
    <w:rsid w:val="00236A3F"/>
    <w:rsid w:val="0024345C"/>
    <w:rsid w:val="00250387"/>
    <w:rsid w:val="00263799"/>
    <w:rsid w:val="00270F06"/>
    <w:rsid w:val="002772D2"/>
    <w:rsid w:val="00283A79"/>
    <w:rsid w:val="00284069"/>
    <w:rsid w:val="00296BB0"/>
    <w:rsid w:val="002A1C7F"/>
    <w:rsid w:val="002A279F"/>
    <w:rsid w:val="002A7595"/>
    <w:rsid w:val="002B0B74"/>
    <w:rsid w:val="002B12F5"/>
    <w:rsid w:val="002B4E48"/>
    <w:rsid w:val="002B51AA"/>
    <w:rsid w:val="002B725C"/>
    <w:rsid w:val="002C79FF"/>
    <w:rsid w:val="002D04CF"/>
    <w:rsid w:val="002D77DF"/>
    <w:rsid w:val="002E1DEE"/>
    <w:rsid w:val="002F035B"/>
    <w:rsid w:val="00302F3F"/>
    <w:rsid w:val="003055A7"/>
    <w:rsid w:val="0031134D"/>
    <w:rsid w:val="00317F0E"/>
    <w:rsid w:val="00320E4B"/>
    <w:rsid w:val="003326EB"/>
    <w:rsid w:val="00337211"/>
    <w:rsid w:val="00337A2E"/>
    <w:rsid w:val="00337CB1"/>
    <w:rsid w:val="00340C3A"/>
    <w:rsid w:val="00342322"/>
    <w:rsid w:val="00345D8F"/>
    <w:rsid w:val="00350895"/>
    <w:rsid w:val="00367929"/>
    <w:rsid w:val="00375491"/>
    <w:rsid w:val="00377E3E"/>
    <w:rsid w:val="00395A1A"/>
    <w:rsid w:val="003B00D8"/>
    <w:rsid w:val="003B4091"/>
    <w:rsid w:val="003C1A1A"/>
    <w:rsid w:val="003C5806"/>
    <w:rsid w:val="003C5A0D"/>
    <w:rsid w:val="003C6078"/>
    <w:rsid w:val="003D0B42"/>
    <w:rsid w:val="003D0E02"/>
    <w:rsid w:val="003D201A"/>
    <w:rsid w:val="003D6C79"/>
    <w:rsid w:val="003E70C8"/>
    <w:rsid w:val="003E7118"/>
    <w:rsid w:val="003F2915"/>
    <w:rsid w:val="003F3853"/>
    <w:rsid w:val="00401001"/>
    <w:rsid w:val="0040126B"/>
    <w:rsid w:val="00402ED2"/>
    <w:rsid w:val="004464B2"/>
    <w:rsid w:val="00455EEA"/>
    <w:rsid w:val="00457545"/>
    <w:rsid w:val="00457CB1"/>
    <w:rsid w:val="0046629A"/>
    <w:rsid w:val="00474FA5"/>
    <w:rsid w:val="00481B2D"/>
    <w:rsid w:val="004901D3"/>
    <w:rsid w:val="0049116B"/>
    <w:rsid w:val="004928AF"/>
    <w:rsid w:val="00492C65"/>
    <w:rsid w:val="00494742"/>
    <w:rsid w:val="004B10D9"/>
    <w:rsid w:val="004B2292"/>
    <w:rsid w:val="004B3617"/>
    <w:rsid w:val="004B666E"/>
    <w:rsid w:val="004C25D6"/>
    <w:rsid w:val="004C3DDF"/>
    <w:rsid w:val="004C4257"/>
    <w:rsid w:val="004C7489"/>
    <w:rsid w:val="004D2402"/>
    <w:rsid w:val="004D2733"/>
    <w:rsid w:val="004D3351"/>
    <w:rsid w:val="004D36BF"/>
    <w:rsid w:val="004E02A2"/>
    <w:rsid w:val="004E02F1"/>
    <w:rsid w:val="004E597D"/>
    <w:rsid w:val="004F57F2"/>
    <w:rsid w:val="004F6B9D"/>
    <w:rsid w:val="004F726C"/>
    <w:rsid w:val="00507F83"/>
    <w:rsid w:val="00514384"/>
    <w:rsid w:val="005156CA"/>
    <w:rsid w:val="00521D05"/>
    <w:rsid w:val="00525D76"/>
    <w:rsid w:val="00546AD5"/>
    <w:rsid w:val="005472A2"/>
    <w:rsid w:val="0056675B"/>
    <w:rsid w:val="005667E6"/>
    <w:rsid w:val="00592A1F"/>
    <w:rsid w:val="0059415A"/>
    <w:rsid w:val="005A1B38"/>
    <w:rsid w:val="005A514B"/>
    <w:rsid w:val="005A7FD8"/>
    <w:rsid w:val="005C0526"/>
    <w:rsid w:val="005C6CD8"/>
    <w:rsid w:val="005C7028"/>
    <w:rsid w:val="005D0DD8"/>
    <w:rsid w:val="005D77C5"/>
    <w:rsid w:val="005E4D53"/>
    <w:rsid w:val="0060002A"/>
    <w:rsid w:val="00602D9F"/>
    <w:rsid w:val="006042FC"/>
    <w:rsid w:val="0061527D"/>
    <w:rsid w:val="0062039A"/>
    <w:rsid w:val="00625AE5"/>
    <w:rsid w:val="0063316F"/>
    <w:rsid w:val="006340A7"/>
    <w:rsid w:val="00634B4A"/>
    <w:rsid w:val="0064123B"/>
    <w:rsid w:val="006552D9"/>
    <w:rsid w:val="00674751"/>
    <w:rsid w:val="006760C1"/>
    <w:rsid w:val="006831BC"/>
    <w:rsid w:val="0068545B"/>
    <w:rsid w:val="00685562"/>
    <w:rsid w:val="00692C55"/>
    <w:rsid w:val="00693F1C"/>
    <w:rsid w:val="006965AD"/>
    <w:rsid w:val="00697003"/>
    <w:rsid w:val="006A1204"/>
    <w:rsid w:val="006A45CA"/>
    <w:rsid w:val="006B49B0"/>
    <w:rsid w:val="006B5000"/>
    <w:rsid w:val="006B6CE7"/>
    <w:rsid w:val="006B757E"/>
    <w:rsid w:val="006C2576"/>
    <w:rsid w:val="006C6DF5"/>
    <w:rsid w:val="006C7862"/>
    <w:rsid w:val="006D5011"/>
    <w:rsid w:val="006D5F73"/>
    <w:rsid w:val="006D7FD5"/>
    <w:rsid w:val="006E2826"/>
    <w:rsid w:val="006E4E18"/>
    <w:rsid w:val="006E6922"/>
    <w:rsid w:val="00705B83"/>
    <w:rsid w:val="007103F3"/>
    <w:rsid w:val="00715CD2"/>
    <w:rsid w:val="00720411"/>
    <w:rsid w:val="00724D5A"/>
    <w:rsid w:val="0072754D"/>
    <w:rsid w:val="007341A3"/>
    <w:rsid w:val="00737FBC"/>
    <w:rsid w:val="0074093E"/>
    <w:rsid w:val="0074453C"/>
    <w:rsid w:val="00754D5E"/>
    <w:rsid w:val="00772EB6"/>
    <w:rsid w:val="00774BF6"/>
    <w:rsid w:val="00774F0E"/>
    <w:rsid w:val="007763F0"/>
    <w:rsid w:val="00793298"/>
    <w:rsid w:val="007A1626"/>
    <w:rsid w:val="007A2D16"/>
    <w:rsid w:val="007A3C28"/>
    <w:rsid w:val="007A50F5"/>
    <w:rsid w:val="007B249A"/>
    <w:rsid w:val="007B373D"/>
    <w:rsid w:val="007C5B22"/>
    <w:rsid w:val="007E1332"/>
    <w:rsid w:val="007F19D0"/>
    <w:rsid w:val="007F2245"/>
    <w:rsid w:val="007F2DF9"/>
    <w:rsid w:val="008018FE"/>
    <w:rsid w:val="00817147"/>
    <w:rsid w:val="00817D3F"/>
    <w:rsid w:val="008211EB"/>
    <w:rsid w:val="008322B2"/>
    <w:rsid w:val="00847A5C"/>
    <w:rsid w:val="008550F4"/>
    <w:rsid w:val="00867960"/>
    <w:rsid w:val="00873AC7"/>
    <w:rsid w:val="008754A9"/>
    <w:rsid w:val="00875EBA"/>
    <w:rsid w:val="00884C15"/>
    <w:rsid w:val="00891331"/>
    <w:rsid w:val="00892C75"/>
    <w:rsid w:val="008960AE"/>
    <w:rsid w:val="008A1961"/>
    <w:rsid w:val="008B075C"/>
    <w:rsid w:val="008C746D"/>
    <w:rsid w:val="008D3186"/>
    <w:rsid w:val="008D3208"/>
    <w:rsid w:val="008D5066"/>
    <w:rsid w:val="008D562D"/>
    <w:rsid w:val="008E187F"/>
    <w:rsid w:val="008F3F35"/>
    <w:rsid w:val="008F6692"/>
    <w:rsid w:val="008F6A13"/>
    <w:rsid w:val="0090163C"/>
    <w:rsid w:val="00901AAF"/>
    <w:rsid w:val="009059DE"/>
    <w:rsid w:val="00911DDB"/>
    <w:rsid w:val="009140F2"/>
    <w:rsid w:val="009242EE"/>
    <w:rsid w:val="009255C0"/>
    <w:rsid w:val="00934418"/>
    <w:rsid w:val="009347B6"/>
    <w:rsid w:val="00934C70"/>
    <w:rsid w:val="009379B0"/>
    <w:rsid w:val="00946463"/>
    <w:rsid w:val="00960162"/>
    <w:rsid w:val="00960BDD"/>
    <w:rsid w:val="009711EF"/>
    <w:rsid w:val="00990A10"/>
    <w:rsid w:val="009A4DB7"/>
    <w:rsid w:val="009A70F2"/>
    <w:rsid w:val="009B0EDE"/>
    <w:rsid w:val="009B3BB2"/>
    <w:rsid w:val="009B7E66"/>
    <w:rsid w:val="009C2926"/>
    <w:rsid w:val="009C328F"/>
    <w:rsid w:val="009C5487"/>
    <w:rsid w:val="009D1DAC"/>
    <w:rsid w:val="009D6A6D"/>
    <w:rsid w:val="009E4782"/>
    <w:rsid w:val="009E4E7A"/>
    <w:rsid w:val="009E734D"/>
    <w:rsid w:val="009F062F"/>
    <w:rsid w:val="009F70B7"/>
    <w:rsid w:val="00A002AF"/>
    <w:rsid w:val="00A01338"/>
    <w:rsid w:val="00A0186E"/>
    <w:rsid w:val="00A05E0D"/>
    <w:rsid w:val="00A068C8"/>
    <w:rsid w:val="00A23BB8"/>
    <w:rsid w:val="00A25FA6"/>
    <w:rsid w:val="00A27861"/>
    <w:rsid w:val="00A27BE7"/>
    <w:rsid w:val="00A3046B"/>
    <w:rsid w:val="00A37906"/>
    <w:rsid w:val="00A403AE"/>
    <w:rsid w:val="00A4376E"/>
    <w:rsid w:val="00A443D1"/>
    <w:rsid w:val="00A44FAA"/>
    <w:rsid w:val="00A6009E"/>
    <w:rsid w:val="00A60AD0"/>
    <w:rsid w:val="00A7107F"/>
    <w:rsid w:val="00A71948"/>
    <w:rsid w:val="00A72A4A"/>
    <w:rsid w:val="00A7306F"/>
    <w:rsid w:val="00A74681"/>
    <w:rsid w:val="00A77A43"/>
    <w:rsid w:val="00A841F8"/>
    <w:rsid w:val="00A8511C"/>
    <w:rsid w:val="00A906FF"/>
    <w:rsid w:val="00AA67FB"/>
    <w:rsid w:val="00AA6F58"/>
    <w:rsid w:val="00AA7337"/>
    <w:rsid w:val="00AB24DE"/>
    <w:rsid w:val="00AB33D4"/>
    <w:rsid w:val="00AB37AE"/>
    <w:rsid w:val="00AC305B"/>
    <w:rsid w:val="00AC72DA"/>
    <w:rsid w:val="00AE3552"/>
    <w:rsid w:val="00AE687C"/>
    <w:rsid w:val="00AF09B1"/>
    <w:rsid w:val="00AF230E"/>
    <w:rsid w:val="00B031C3"/>
    <w:rsid w:val="00B04672"/>
    <w:rsid w:val="00B102B2"/>
    <w:rsid w:val="00B21FC5"/>
    <w:rsid w:val="00B43D3E"/>
    <w:rsid w:val="00B47C2C"/>
    <w:rsid w:val="00B548B9"/>
    <w:rsid w:val="00B60739"/>
    <w:rsid w:val="00B630D4"/>
    <w:rsid w:val="00B63904"/>
    <w:rsid w:val="00B63C6D"/>
    <w:rsid w:val="00B6441B"/>
    <w:rsid w:val="00B73DD6"/>
    <w:rsid w:val="00B76279"/>
    <w:rsid w:val="00B77006"/>
    <w:rsid w:val="00B778D0"/>
    <w:rsid w:val="00B80B9F"/>
    <w:rsid w:val="00B82970"/>
    <w:rsid w:val="00B9047C"/>
    <w:rsid w:val="00B92DB4"/>
    <w:rsid w:val="00BA2418"/>
    <w:rsid w:val="00BA49CD"/>
    <w:rsid w:val="00BA5E1D"/>
    <w:rsid w:val="00BA6E87"/>
    <w:rsid w:val="00BB68CF"/>
    <w:rsid w:val="00BB7C0D"/>
    <w:rsid w:val="00BB7DD4"/>
    <w:rsid w:val="00BC2AF0"/>
    <w:rsid w:val="00BC66FF"/>
    <w:rsid w:val="00BC7149"/>
    <w:rsid w:val="00BD25EA"/>
    <w:rsid w:val="00BD3868"/>
    <w:rsid w:val="00BD6E1A"/>
    <w:rsid w:val="00BD76A5"/>
    <w:rsid w:val="00BE5B17"/>
    <w:rsid w:val="00BF44ED"/>
    <w:rsid w:val="00BF6102"/>
    <w:rsid w:val="00C20051"/>
    <w:rsid w:val="00C24D18"/>
    <w:rsid w:val="00C268AA"/>
    <w:rsid w:val="00C4734F"/>
    <w:rsid w:val="00C507C4"/>
    <w:rsid w:val="00C50BD4"/>
    <w:rsid w:val="00C56243"/>
    <w:rsid w:val="00C56C7D"/>
    <w:rsid w:val="00C578B3"/>
    <w:rsid w:val="00C61BFD"/>
    <w:rsid w:val="00C64610"/>
    <w:rsid w:val="00C655CB"/>
    <w:rsid w:val="00C65AD2"/>
    <w:rsid w:val="00C74F50"/>
    <w:rsid w:val="00C75CE8"/>
    <w:rsid w:val="00C83428"/>
    <w:rsid w:val="00C8541C"/>
    <w:rsid w:val="00C86C34"/>
    <w:rsid w:val="00C910FF"/>
    <w:rsid w:val="00C96802"/>
    <w:rsid w:val="00C97472"/>
    <w:rsid w:val="00CB00BC"/>
    <w:rsid w:val="00CB1292"/>
    <w:rsid w:val="00CB543C"/>
    <w:rsid w:val="00CC2642"/>
    <w:rsid w:val="00CD3932"/>
    <w:rsid w:val="00CD43B3"/>
    <w:rsid w:val="00CD56F1"/>
    <w:rsid w:val="00CD7457"/>
    <w:rsid w:val="00CE0C5D"/>
    <w:rsid w:val="00CE14F9"/>
    <w:rsid w:val="00CE5DA5"/>
    <w:rsid w:val="00CF16B4"/>
    <w:rsid w:val="00CF6EF5"/>
    <w:rsid w:val="00D0110A"/>
    <w:rsid w:val="00D14FB7"/>
    <w:rsid w:val="00D17F07"/>
    <w:rsid w:val="00D17F51"/>
    <w:rsid w:val="00D24471"/>
    <w:rsid w:val="00D316CD"/>
    <w:rsid w:val="00D40D28"/>
    <w:rsid w:val="00D41066"/>
    <w:rsid w:val="00D42928"/>
    <w:rsid w:val="00D5095D"/>
    <w:rsid w:val="00D54FB6"/>
    <w:rsid w:val="00D62E5C"/>
    <w:rsid w:val="00D64068"/>
    <w:rsid w:val="00D65CD3"/>
    <w:rsid w:val="00D67F8E"/>
    <w:rsid w:val="00D73906"/>
    <w:rsid w:val="00D73915"/>
    <w:rsid w:val="00D75BFF"/>
    <w:rsid w:val="00D76C2F"/>
    <w:rsid w:val="00D824FA"/>
    <w:rsid w:val="00D83BF4"/>
    <w:rsid w:val="00D87F91"/>
    <w:rsid w:val="00D943C1"/>
    <w:rsid w:val="00DA101D"/>
    <w:rsid w:val="00DA2095"/>
    <w:rsid w:val="00DA477A"/>
    <w:rsid w:val="00DA75D4"/>
    <w:rsid w:val="00DB1534"/>
    <w:rsid w:val="00DC5330"/>
    <w:rsid w:val="00DD2683"/>
    <w:rsid w:val="00DD6554"/>
    <w:rsid w:val="00DF1695"/>
    <w:rsid w:val="00DF2DB8"/>
    <w:rsid w:val="00DF3AE2"/>
    <w:rsid w:val="00DF3AEB"/>
    <w:rsid w:val="00DF5157"/>
    <w:rsid w:val="00DF57EE"/>
    <w:rsid w:val="00DF6443"/>
    <w:rsid w:val="00E0358D"/>
    <w:rsid w:val="00E06A6A"/>
    <w:rsid w:val="00E07E5F"/>
    <w:rsid w:val="00E215B0"/>
    <w:rsid w:val="00E24241"/>
    <w:rsid w:val="00E26DFE"/>
    <w:rsid w:val="00E33A99"/>
    <w:rsid w:val="00E34E96"/>
    <w:rsid w:val="00E36593"/>
    <w:rsid w:val="00E36974"/>
    <w:rsid w:val="00E40228"/>
    <w:rsid w:val="00E40F2E"/>
    <w:rsid w:val="00E5034D"/>
    <w:rsid w:val="00E55279"/>
    <w:rsid w:val="00E728AA"/>
    <w:rsid w:val="00E75059"/>
    <w:rsid w:val="00E7524E"/>
    <w:rsid w:val="00E77782"/>
    <w:rsid w:val="00E81FC6"/>
    <w:rsid w:val="00E83253"/>
    <w:rsid w:val="00E839E4"/>
    <w:rsid w:val="00E84E1B"/>
    <w:rsid w:val="00E876D3"/>
    <w:rsid w:val="00E91F61"/>
    <w:rsid w:val="00E9414E"/>
    <w:rsid w:val="00E95422"/>
    <w:rsid w:val="00EA1AB1"/>
    <w:rsid w:val="00EA5DD9"/>
    <w:rsid w:val="00EA726A"/>
    <w:rsid w:val="00EB7048"/>
    <w:rsid w:val="00EC2446"/>
    <w:rsid w:val="00EC4B79"/>
    <w:rsid w:val="00EC664F"/>
    <w:rsid w:val="00ED08D0"/>
    <w:rsid w:val="00ED71E9"/>
    <w:rsid w:val="00EE12A4"/>
    <w:rsid w:val="00EE1882"/>
    <w:rsid w:val="00EE2BF7"/>
    <w:rsid w:val="00EE5EE4"/>
    <w:rsid w:val="00EE6E47"/>
    <w:rsid w:val="00F001FA"/>
    <w:rsid w:val="00F008B6"/>
    <w:rsid w:val="00F02BF4"/>
    <w:rsid w:val="00F069BC"/>
    <w:rsid w:val="00F078B7"/>
    <w:rsid w:val="00F20557"/>
    <w:rsid w:val="00F31B8D"/>
    <w:rsid w:val="00F3533E"/>
    <w:rsid w:val="00F3577C"/>
    <w:rsid w:val="00F53DC1"/>
    <w:rsid w:val="00F55063"/>
    <w:rsid w:val="00F669A2"/>
    <w:rsid w:val="00F674A7"/>
    <w:rsid w:val="00F70239"/>
    <w:rsid w:val="00F7610E"/>
    <w:rsid w:val="00F83C12"/>
    <w:rsid w:val="00F85AE4"/>
    <w:rsid w:val="00F905CD"/>
    <w:rsid w:val="00F90A6E"/>
    <w:rsid w:val="00F91881"/>
    <w:rsid w:val="00F96466"/>
    <w:rsid w:val="00FA1A43"/>
    <w:rsid w:val="00FA2A58"/>
    <w:rsid w:val="00FA5EE5"/>
    <w:rsid w:val="00FB32CB"/>
    <w:rsid w:val="00FB337A"/>
    <w:rsid w:val="00FD5723"/>
    <w:rsid w:val="00FE2024"/>
    <w:rsid w:val="00FE26AB"/>
    <w:rsid w:val="00FE2FD4"/>
    <w:rsid w:val="00FE44E9"/>
    <w:rsid w:val="00FE584A"/>
    <w:rsid w:val="00FF23E4"/>
    <w:rsid w:val="00FF6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BE07E8"/>
  <w15:docId w15:val="{E30AA568-D9DF-4263-BC7C-27672809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298"/>
  </w:style>
  <w:style w:type="paragraph" w:styleId="Footer">
    <w:name w:val="footer"/>
    <w:basedOn w:val="Normal"/>
    <w:link w:val="FooterChar"/>
    <w:uiPriority w:val="99"/>
    <w:unhideWhenUsed/>
    <w:rsid w:val="00793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298"/>
  </w:style>
  <w:style w:type="table" w:styleId="TableGrid">
    <w:name w:val="Table Grid"/>
    <w:basedOn w:val="TableNormal"/>
    <w:uiPriority w:val="39"/>
    <w:rsid w:val="006C6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2D16"/>
    <w:rPr>
      <w:color w:val="0563C1" w:themeColor="hyperlink"/>
      <w:u w:val="single"/>
    </w:rPr>
  </w:style>
  <w:style w:type="paragraph" w:styleId="ListParagraph">
    <w:name w:val="List Paragraph"/>
    <w:basedOn w:val="Normal"/>
    <w:link w:val="ListParagraphChar"/>
    <w:uiPriority w:val="34"/>
    <w:qFormat/>
    <w:rsid w:val="00004B90"/>
    <w:pPr>
      <w:ind w:left="720"/>
      <w:contextualSpacing/>
    </w:pPr>
  </w:style>
  <w:style w:type="character" w:styleId="FollowedHyperlink">
    <w:name w:val="FollowedHyperlink"/>
    <w:basedOn w:val="DefaultParagraphFont"/>
    <w:uiPriority w:val="99"/>
    <w:semiHidden/>
    <w:unhideWhenUsed/>
    <w:rsid w:val="004E597D"/>
    <w:rPr>
      <w:color w:val="954F72" w:themeColor="followedHyperlink"/>
      <w:u w:val="single"/>
    </w:rPr>
  </w:style>
  <w:style w:type="paragraph" w:styleId="EndnoteText">
    <w:name w:val="endnote text"/>
    <w:basedOn w:val="Normal"/>
    <w:link w:val="EndnoteTextChar"/>
    <w:uiPriority w:val="99"/>
    <w:semiHidden/>
    <w:unhideWhenUsed/>
    <w:rsid w:val="004E59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597D"/>
    <w:rPr>
      <w:sz w:val="20"/>
      <w:szCs w:val="20"/>
    </w:rPr>
  </w:style>
  <w:style w:type="character" w:styleId="EndnoteReference">
    <w:name w:val="endnote reference"/>
    <w:basedOn w:val="DefaultParagraphFont"/>
    <w:uiPriority w:val="99"/>
    <w:semiHidden/>
    <w:unhideWhenUsed/>
    <w:rsid w:val="004E597D"/>
    <w:rPr>
      <w:vertAlign w:val="superscript"/>
    </w:rPr>
  </w:style>
  <w:style w:type="paragraph" w:styleId="FootnoteText">
    <w:name w:val="footnote text"/>
    <w:basedOn w:val="Normal"/>
    <w:link w:val="FootnoteTextChar"/>
    <w:uiPriority w:val="99"/>
    <w:semiHidden/>
    <w:unhideWhenUsed/>
    <w:rsid w:val="004E59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597D"/>
    <w:rPr>
      <w:sz w:val="20"/>
      <w:szCs w:val="20"/>
    </w:rPr>
  </w:style>
  <w:style w:type="character" w:styleId="FootnoteReference">
    <w:name w:val="footnote reference"/>
    <w:basedOn w:val="DefaultParagraphFont"/>
    <w:uiPriority w:val="99"/>
    <w:semiHidden/>
    <w:unhideWhenUsed/>
    <w:rsid w:val="004E597D"/>
    <w:rPr>
      <w:vertAlign w:val="superscript"/>
    </w:rPr>
  </w:style>
  <w:style w:type="paragraph" w:customStyle="1" w:styleId="xl65">
    <w:name w:val="xl65"/>
    <w:basedOn w:val="Normal"/>
    <w:rsid w:val="00296B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96BB0"/>
    <w:pPr>
      <w:spacing w:before="100" w:beforeAutospacing="1" w:after="100" w:afterAutospacing="1" w:line="240" w:lineRule="auto"/>
      <w:ind w:firstLineChars="100" w:firstLine="100"/>
    </w:pPr>
    <w:rPr>
      <w:rFonts w:ascii="Times New Roman" w:eastAsia="Times New Roman" w:hAnsi="Times New Roman" w:cs="Times New Roman"/>
      <w:sz w:val="24"/>
      <w:szCs w:val="24"/>
    </w:rPr>
  </w:style>
  <w:style w:type="paragraph" w:customStyle="1" w:styleId="xl67">
    <w:name w:val="xl67"/>
    <w:basedOn w:val="Normal"/>
    <w:rsid w:val="00296BB0"/>
    <w:pP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7B4D"/>
    <w:rPr>
      <w:sz w:val="16"/>
      <w:szCs w:val="16"/>
    </w:rPr>
  </w:style>
  <w:style w:type="paragraph" w:styleId="CommentText">
    <w:name w:val="annotation text"/>
    <w:basedOn w:val="Normal"/>
    <w:link w:val="CommentTextChar"/>
    <w:uiPriority w:val="99"/>
    <w:semiHidden/>
    <w:unhideWhenUsed/>
    <w:rsid w:val="00117B4D"/>
    <w:pPr>
      <w:spacing w:line="240" w:lineRule="auto"/>
    </w:pPr>
    <w:rPr>
      <w:sz w:val="20"/>
      <w:szCs w:val="20"/>
    </w:rPr>
  </w:style>
  <w:style w:type="character" w:customStyle="1" w:styleId="CommentTextChar">
    <w:name w:val="Comment Text Char"/>
    <w:basedOn w:val="DefaultParagraphFont"/>
    <w:link w:val="CommentText"/>
    <w:uiPriority w:val="99"/>
    <w:semiHidden/>
    <w:rsid w:val="00117B4D"/>
    <w:rPr>
      <w:sz w:val="20"/>
      <w:szCs w:val="20"/>
    </w:rPr>
  </w:style>
  <w:style w:type="paragraph" w:styleId="CommentSubject">
    <w:name w:val="annotation subject"/>
    <w:basedOn w:val="CommentText"/>
    <w:next w:val="CommentText"/>
    <w:link w:val="CommentSubjectChar"/>
    <w:uiPriority w:val="99"/>
    <w:semiHidden/>
    <w:unhideWhenUsed/>
    <w:rsid w:val="00117B4D"/>
    <w:rPr>
      <w:b/>
      <w:bCs/>
    </w:rPr>
  </w:style>
  <w:style w:type="character" w:customStyle="1" w:styleId="CommentSubjectChar">
    <w:name w:val="Comment Subject Char"/>
    <w:basedOn w:val="CommentTextChar"/>
    <w:link w:val="CommentSubject"/>
    <w:uiPriority w:val="99"/>
    <w:semiHidden/>
    <w:rsid w:val="00117B4D"/>
    <w:rPr>
      <w:b/>
      <w:bCs/>
      <w:sz w:val="20"/>
      <w:szCs w:val="20"/>
    </w:rPr>
  </w:style>
  <w:style w:type="paragraph" w:styleId="BalloonText">
    <w:name w:val="Balloon Text"/>
    <w:basedOn w:val="Normal"/>
    <w:link w:val="BalloonTextChar"/>
    <w:uiPriority w:val="99"/>
    <w:semiHidden/>
    <w:unhideWhenUsed/>
    <w:rsid w:val="0011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B4D"/>
    <w:rPr>
      <w:rFonts w:ascii="Segoe UI" w:hAnsi="Segoe UI" w:cs="Segoe UI"/>
      <w:sz w:val="18"/>
      <w:szCs w:val="18"/>
    </w:rPr>
  </w:style>
  <w:style w:type="paragraph" w:styleId="z-TopofForm">
    <w:name w:val="HTML Top of Form"/>
    <w:basedOn w:val="Normal"/>
    <w:next w:val="Normal"/>
    <w:link w:val="z-TopofFormChar"/>
    <w:hidden/>
    <w:uiPriority w:val="99"/>
    <w:semiHidden/>
    <w:unhideWhenUsed/>
    <w:rsid w:val="00A8511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511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8511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511C"/>
    <w:rPr>
      <w:rFonts w:ascii="Arial" w:hAnsi="Arial" w:cs="Arial"/>
      <w:vanish/>
      <w:sz w:val="16"/>
      <w:szCs w:val="16"/>
    </w:rPr>
  </w:style>
  <w:style w:type="character" w:customStyle="1" w:styleId="apple-converted-space">
    <w:name w:val="apple-converted-space"/>
    <w:basedOn w:val="DefaultParagraphFont"/>
    <w:rsid w:val="00E83253"/>
  </w:style>
  <w:style w:type="paragraph" w:customStyle="1" w:styleId="StyleStatusdoc">
    <w:name w:val="Style Status doc"/>
    <w:basedOn w:val="ListParagraph"/>
    <w:link w:val="StyleStatusdocChar"/>
    <w:rsid w:val="008D3186"/>
    <w:pPr>
      <w:numPr>
        <w:numId w:val="18"/>
      </w:numPr>
    </w:pPr>
  </w:style>
  <w:style w:type="paragraph" w:styleId="IntenseQuote">
    <w:name w:val="Intense Quote"/>
    <w:basedOn w:val="Normal"/>
    <w:next w:val="Normal"/>
    <w:link w:val="IntenseQuoteChar"/>
    <w:uiPriority w:val="30"/>
    <w:qFormat/>
    <w:rsid w:val="000625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ListParagraphChar">
    <w:name w:val="List Paragraph Char"/>
    <w:basedOn w:val="DefaultParagraphFont"/>
    <w:link w:val="ListParagraph"/>
    <w:uiPriority w:val="34"/>
    <w:rsid w:val="005A514B"/>
  </w:style>
  <w:style w:type="character" w:customStyle="1" w:styleId="StyleStatusdocChar">
    <w:name w:val="Style Status doc Char"/>
    <w:basedOn w:val="ListParagraphChar"/>
    <w:link w:val="StyleStatusdoc"/>
    <w:rsid w:val="008D3186"/>
  </w:style>
  <w:style w:type="character" w:customStyle="1" w:styleId="IntenseQuoteChar">
    <w:name w:val="Intense Quote Char"/>
    <w:basedOn w:val="DefaultParagraphFont"/>
    <w:link w:val="IntenseQuote"/>
    <w:uiPriority w:val="30"/>
    <w:rsid w:val="000625D4"/>
    <w:rPr>
      <w:i/>
      <w:iCs/>
      <w:color w:val="5B9BD5" w:themeColor="accent1"/>
    </w:rPr>
  </w:style>
  <w:style w:type="character" w:styleId="SubtleReference">
    <w:name w:val="Subtle Reference"/>
    <w:basedOn w:val="DefaultParagraphFont"/>
    <w:uiPriority w:val="31"/>
    <w:qFormat/>
    <w:rsid w:val="000625D4"/>
    <w:rPr>
      <w:smallCaps/>
      <w:color w:val="5A5A5A" w:themeColor="text1" w:themeTint="A5"/>
    </w:rPr>
  </w:style>
  <w:style w:type="character" w:styleId="IntenseReference">
    <w:name w:val="Intense Reference"/>
    <w:basedOn w:val="DefaultParagraphFont"/>
    <w:uiPriority w:val="32"/>
    <w:qFormat/>
    <w:rsid w:val="000625D4"/>
    <w:rPr>
      <w:b/>
      <w:bCs/>
      <w:smallCaps/>
      <w:color w:val="5B9BD5" w:themeColor="accent1"/>
      <w:spacing w:val="5"/>
    </w:rPr>
  </w:style>
  <w:style w:type="character" w:styleId="BookTitle">
    <w:name w:val="Book Title"/>
    <w:basedOn w:val="DefaultParagraphFont"/>
    <w:uiPriority w:val="33"/>
    <w:qFormat/>
    <w:rsid w:val="000625D4"/>
    <w:rPr>
      <w:b/>
      <w:bCs/>
      <w:i/>
      <w:iCs/>
      <w:spacing w:val="5"/>
    </w:rPr>
  </w:style>
  <w:style w:type="paragraph" w:styleId="NormalWeb">
    <w:name w:val="Normal (Web)"/>
    <w:basedOn w:val="Normal"/>
    <w:uiPriority w:val="99"/>
    <w:semiHidden/>
    <w:unhideWhenUsed/>
    <w:rsid w:val="00F31B8D"/>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31813">
      <w:bodyDiv w:val="1"/>
      <w:marLeft w:val="0"/>
      <w:marRight w:val="0"/>
      <w:marTop w:val="0"/>
      <w:marBottom w:val="0"/>
      <w:divBdr>
        <w:top w:val="none" w:sz="0" w:space="0" w:color="auto"/>
        <w:left w:val="none" w:sz="0" w:space="0" w:color="auto"/>
        <w:bottom w:val="none" w:sz="0" w:space="0" w:color="auto"/>
        <w:right w:val="none" w:sz="0" w:space="0" w:color="auto"/>
      </w:divBdr>
    </w:div>
    <w:div w:id="64036526">
      <w:bodyDiv w:val="1"/>
      <w:marLeft w:val="0"/>
      <w:marRight w:val="0"/>
      <w:marTop w:val="0"/>
      <w:marBottom w:val="0"/>
      <w:divBdr>
        <w:top w:val="none" w:sz="0" w:space="0" w:color="auto"/>
        <w:left w:val="none" w:sz="0" w:space="0" w:color="auto"/>
        <w:bottom w:val="none" w:sz="0" w:space="0" w:color="auto"/>
        <w:right w:val="none" w:sz="0" w:space="0" w:color="auto"/>
      </w:divBdr>
      <w:divsChild>
        <w:div w:id="375786560">
          <w:marLeft w:val="1080"/>
          <w:marRight w:val="0"/>
          <w:marTop w:val="100"/>
          <w:marBottom w:val="0"/>
          <w:divBdr>
            <w:top w:val="none" w:sz="0" w:space="0" w:color="auto"/>
            <w:left w:val="none" w:sz="0" w:space="0" w:color="auto"/>
            <w:bottom w:val="none" w:sz="0" w:space="0" w:color="auto"/>
            <w:right w:val="none" w:sz="0" w:space="0" w:color="auto"/>
          </w:divBdr>
        </w:div>
      </w:divsChild>
    </w:div>
    <w:div w:id="74474025">
      <w:bodyDiv w:val="1"/>
      <w:marLeft w:val="0"/>
      <w:marRight w:val="0"/>
      <w:marTop w:val="0"/>
      <w:marBottom w:val="0"/>
      <w:divBdr>
        <w:top w:val="none" w:sz="0" w:space="0" w:color="auto"/>
        <w:left w:val="none" w:sz="0" w:space="0" w:color="auto"/>
        <w:bottom w:val="none" w:sz="0" w:space="0" w:color="auto"/>
        <w:right w:val="none" w:sz="0" w:space="0" w:color="auto"/>
      </w:divBdr>
      <w:divsChild>
        <w:div w:id="1244871591">
          <w:marLeft w:val="1080"/>
          <w:marRight w:val="0"/>
          <w:marTop w:val="100"/>
          <w:marBottom w:val="0"/>
          <w:divBdr>
            <w:top w:val="none" w:sz="0" w:space="0" w:color="auto"/>
            <w:left w:val="none" w:sz="0" w:space="0" w:color="auto"/>
            <w:bottom w:val="none" w:sz="0" w:space="0" w:color="auto"/>
            <w:right w:val="none" w:sz="0" w:space="0" w:color="auto"/>
          </w:divBdr>
        </w:div>
      </w:divsChild>
    </w:div>
    <w:div w:id="147981528">
      <w:bodyDiv w:val="1"/>
      <w:marLeft w:val="0"/>
      <w:marRight w:val="0"/>
      <w:marTop w:val="0"/>
      <w:marBottom w:val="0"/>
      <w:divBdr>
        <w:top w:val="none" w:sz="0" w:space="0" w:color="auto"/>
        <w:left w:val="none" w:sz="0" w:space="0" w:color="auto"/>
        <w:bottom w:val="none" w:sz="0" w:space="0" w:color="auto"/>
        <w:right w:val="none" w:sz="0" w:space="0" w:color="auto"/>
      </w:divBdr>
    </w:div>
    <w:div w:id="156657949">
      <w:bodyDiv w:val="1"/>
      <w:marLeft w:val="0"/>
      <w:marRight w:val="0"/>
      <w:marTop w:val="0"/>
      <w:marBottom w:val="0"/>
      <w:divBdr>
        <w:top w:val="none" w:sz="0" w:space="0" w:color="auto"/>
        <w:left w:val="none" w:sz="0" w:space="0" w:color="auto"/>
        <w:bottom w:val="none" w:sz="0" w:space="0" w:color="auto"/>
        <w:right w:val="none" w:sz="0" w:space="0" w:color="auto"/>
      </w:divBdr>
    </w:div>
    <w:div w:id="350254852">
      <w:bodyDiv w:val="1"/>
      <w:marLeft w:val="0"/>
      <w:marRight w:val="0"/>
      <w:marTop w:val="0"/>
      <w:marBottom w:val="0"/>
      <w:divBdr>
        <w:top w:val="none" w:sz="0" w:space="0" w:color="auto"/>
        <w:left w:val="none" w:sz="0" w:space="0" w:color="auto"/>
        <w:bottom w:val="none" w:sz="0" w:space="0" w:color="auto"/>
        <w:right w:val="none" w:sz="0" w:space="0" w:color="auto"/>
      </w:divBdr>
      <w:divsChild>
        <w:div w:id="456489128">
          <w:marLeft w:val="0"/>
          <w:marRight w:val="0"/>
          <w:marTop w:val="0"/>
          <w:marBottom w:val="0"/>
          <w:divBdr>
            <w:top w:val="single" w:sz="6" w:space="0" w:color="000000"/>
            <w:left w:val="single" w:sz="6" w:space="0" w:color="000000"/>
            <w:bottom w:val="single" w:sz="6" w:space="0" w:color="000000"/>
            <w:right w:val="single" w:sz="6" w:space="0" w:color="000000"/>
          </w:divBdr>
        </w:div>
        <w:div w:id="354769475">
          <w:marLeft w:val="0"/>
          <w:marRight w:val="0"/>
          <w:marTop w:val="0"/>
          <w:marBottom w:val="0"/>
          <w:divBdr>
            <w:top w:val="none" w:sz="0" w:space="0" w:color="auto"/>
            <w:left w:val="none" w:sz="0" w:space="0" w:color="auto"/>
            <w:bottom w:val="none" w:sz="0" w:space="0" w:color="auto"/>
            <w:right w:val="none" w:sz="0" w:space="0" w:color="auto"/>
          </w:divBdr>
          <w:divsChild>
            <w:div w:id="1124883343">
              <w:marLeft w:val="0"/>
              <w:marRight w:val="0"/>
              <w:marTop w:val="0"/>
              <w:marBottom w:val="0"/>
              <w:divBdr>
                <w:top w:val="single" w:sz="6" w:space="4" w:color="AAAAAA"/>
                <w:left w:val="single" w:sz="6" w:space="0" w:color="AAAAAA"/>
                <w:bottom w:val="single" w:sz="6" w:space="4" w:color="AAAAAA"/>
                <w:right w:val="single" w:sz="6" w:space="0" w:color="AAAAAA"/>
              </w:divBdr>
              <w:divsChild>
                <w:div w:id="197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253">
          <w:marLeft w:val="0"/>
          <w:marRight w:val="0"/>
          <w:marTop w:val="0"/>
          <w:marBottom w:val="0"/>
          <w:divBdr>
            <w:top w:val="none" w:sz="0" w:space="0" w:color="auto"/>
            <w:left w:val="none" w:sz="0" w:space="0" w:color="auto"/>
            <w:bottom w:val="none" w:sz="0" w:space="0" w:color="auto"/>
            <w:right w:val="none" w:sz="0" w:space="0" w:color="auto"/>
          </w:divBdr>
          <w:divsChild>
            <w:div w:id="1720785456">
              <w:marLeft w:val="0"/>
              <w:marRight w:val="0"/>
              <w:marTop w:val="0"/>
              <w:marBottom w:val="0"/>
              <w:divBdr>
                <w:top w:val="single" w:sz="6" w:space="4" w:color="AAAAAA"/>
                <w:left w:val="single" w:sz="6" w:space="0" w:color="AAAAAA"/>
                <w:bottom w:val="single" w:sz="6" w:space="4" w:color="AAAAAA"/>
                <w:right w:val="single" w:sz="6" w:space="0" w:color="AAAAAA"/>
              </w:divBdr>
              <w:divsChild>
                <w:div w:id="12865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25874">
          <w:marLeft w:val="0"/>
          <w:marRight w:val="0"/>
          <w:marTop w:val="0"/>
          <w:marBottom w:val="0"/>
          <w:divBdr>
            <w:top w:val="none" w:sz="0" w:space="0" w:color="auto"/>
            <w:left w:val="none" w:sz="0" w:space="0" w:color="auto"/>
            <w:bottom w:val="none" w:sz="0" w:space="0" w:color="auto"/>
            <w:right w:val="none" w:sz="0" w:space="0" w:color="auto"/>
          </w:divBdr>
          <w:divsChild>
            <w:div w:id="1689408274">
              <w:marLeft w:val="0"/>
              <w:marRight w:val="0"/>
              <w:marTop w:val="0"/>
              <w:marBottom w:val="0"/>
              <w:divBdr>
                <w:top w:val="single" w:sz="6" w:space="4" w:color="AAAAAA"/>
                <w:left w:val="single" w:sz="6" w:space="0" w:color="AAAAAA"/>
                <w:bottom w:val="single" w:sz="6" w:space="4" w:color="AAAAAA"/>
                <w:right w:val="single" w:sz="6" w:space="0" w:color="AAAAAA"/>
              </w:divBdr>
              <w:divsChild>
                <w:div w:id="2156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1423">
          <w:marLeft w:val="0"/>
          <w:marRight w:val="0"/>
          <w:marTop w:val="0"/>
          <w:marBottom w:val="0"/>
          <w:divBdr>
            <w:top w:val="none" w:sz="0" w:space="0" w:color="auto"/>
            <w:left w:val="none" w:sz="0" w:space="0" w:color="auto"/>
            <w:bottom w:val="none" w:sz="0" w:space="0" w:color="auto"/>
            <w:right w:val="none" w:sz="0" w:space="0" w:color="auto"/>
          </w:divBdr>
          <w:divsChild>
            <w:div w:id="1225723801">
              <w:marLeft w:val="0"/>
              <w:marRight w:val="0"/>
              <w:marTop w:val="0"/>
              <w:marBottom w:val="0"/>
              <w:divBdr>
                <w:top w:val="single" w:sz="6" w:space="4" w:color="555555"/>
                <w:left w:val="single" w:sz="6" w:space="0" w:color="555555"/>
                <w:bottom w:val="single" w:sz="6" w:space="4" w:color="555555"/>
                <w:right w:val="single" w:sz="6" w:space="0" w:color="555555"/>
              </w:divBdr>
              <w:divsChild>
                <w:div w:id="12138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6287">
          <w:marLeft w:val="0"/>
          <w:marRight w:val="0"/>
          <w:marTop w:val="0"/>
          <w:marBottom w:val="0"/>
          <w:divBdr>
            <w:top w:val="none" w:sz="0" w:space="0" w:color="auto"/>
            <w:left w:val="none" w:sz="0" w:space="0" w:color="auto"/>
            <w:bottom w:val="none" w:sz="0" w:space="0" w:color="auto"/>
            <w:right w:val="none" w:sz="0" w:space="0" w:color="auto"/>
          </w:divBdr>
          <w:divsChild>
            <w:div w:id="604000233">
              <w:marLeft w:val="0"/>
              <w:marRight w:val="0"/>
              <w:marTop w:val="0"/>
              <w:marBottom w:val="0"/>
              <w:divBdr>
                <w:top w:val="single" w:sz="6" w:space="4" w:color="AAAAAA"/>
                <w:left w:val="single" w:sz="6" w:space="0" w:color="AAAAAA"/>
                <w:bottom w:val="single" w:sz="6" w:space="4" w:color="AAAAAA"/>
                <w:right w:val="single" w:sz="6" w:space="0" w:color="AAAAAA"/>
              </w:divBdr>
              <w:divsChild>
                <w:div w:id="4922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499">
          <w:marLeft w:val="0"/>
          <w:marRight w:val="0"/>
          <w:marTop w:val="0"/>
          <w:marBottom w:val="0"/>
          <w:divBdr>
            <w:top w:val="none" w:sz="0" w:space="0" w:color="auto"/>
            <w:left w:val="none" w:sz="0" w:space="0" w:color="auto"/>
            <w:bottom w:val="none" w:sz="0" w:space="0" w:color="auto"/>
            <w:right w:val="none" w:sz="0" w:space="0" w:color="auto"/>
          </w:divBdr>
          <w:divsChild>
            <w:div w:id="742802947">
              <w:marLeft w:val="0"/>
              <w:marRight w:val="0"/>
              <w:marTop w:val="0"/>
              <w:marBottom w:val="0"/>
              <w:divBdr>
                <w:top w:val="single" w:sz="6" w:space="4" w:color="AAAAAA"/>
                <w:left w:val="single" w:sz="6" w:space="0" w:color="AAAAAA"/>
                <w:bottom w:val="single" w:sz="6" w:space="4" w:color="AAAAAA"/>
                <w:right w:val="single" w:sz="6" w:space="0" w:color="AAAAAA"/>
              </w:divBdr>
              <w:divsChild>
                <w:div w:id="19318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9953">
          <w:marLeft w:val="0"/>
          <w:marRight w:val="0"/>
          <w:marTop w:val="0"/>
          <w:marBottom w:val="0"/>
          <w:divBdr>
            <w:top w:val="none" w:sz="0" w:space="0" w:color="auto"/>
            <w:left w:val="none" w:sz="0" w:space="0" w:color="auto"/>
            <w:bottom w:val="none" w:sz="0" w:space="0" w:color="auto"/>
            <w:right w:val="none" w:sz="0" w:space="0" w:color="auto"/>
          </w:divBdr>
          <w:divsChild>
            <w:div w:id="133761975">
              <w:marLeft w:val="0"/>
              <w:marRight w:val="0"/>
              <w:marTop w:val="0"/>
              <w:marBottom w:val="0"/>
              <w:divBdr>
                <w:top w:val="single" w:sz="6" w:space="4" w:color="AAAAAA"/>
                <w:left w:val="single" w:sz="6" w:space="0" w:color="AAAAAA"/>
                <w:bottom w:val="single" w:sz="6" w:space="4" w:color="AAAAAA"/>
                <w:right w:val="single" w:sz="6" w:space="0" w:color="AAAAAA"/>
              </w:divBdr>
              <w:divsChild>
                <w:div w:id="14703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0433">
      <w:bodyDiv w:val="1"/>
      <w:marLeft w:val="0"/>
      <w:marRight w:val="0"/>
      <w:marTop w:val="0"/>
      <w:marBottom w:val="0"/>
      <w:divBdr>
        <w:top w:val="none" w:sz="0" w:space="0" w:color="auto"/>
        <w:left w:val="none" w:sz="0" w:space="0" w:color="auto"/>
        <w:bottom w:val="none" w:sz="0" w:space="0" w:color="auto"/>
        <w:right w:val="none" w:sz="0" w:space="0" w:color="auto"/>
      </w:divBdr>
    </w:div>
    <w:div w:id="697387657">
      <w:bodyDiv w:val="1"/>
      <w:marLeft w:val="0"/>
      <w:marRight w:val="0"/>
      <w:marTop w:val="0"/>
      <w:marBottom w:val="0"/>
      <w:divBdr>
        <w:top w:val="none" w:sz="0" w:space="0" w:color="auto"/>
        <w:left w:val="none" w:sz="0" w:space="0" w:color="auto"/>
        <w:bottom w:val="none" w:sz="0" w:space="0" w:color="auto"/>
        <w:right w:val="none" w:sz="0" w:space="0" w:color="auto"/>
      </w:divBdr>
    </w:div>
    <w:div w:id="700276675">
      <w:bodyDiv w:val="1"/>
      <w:marLeft w:val="0"/>
      <w:marRight w:val="0"/>
      <w:marTop w:val="0"/>
      <w:marBottom w:val="0"/>
      <w:divBdr>
        <w:top w:val="none" w:sz="0" w:space="0" w:color="auto"/>
        <w:left w:val="none" w:sz="0" w:space="0" w:color="auto"/>
        <w:bottom w:val="none" w:sz="0" w:space="0" w:color="auto"/>
        <w:right w:val="none" w:sz="0" w:space="0" w:color="auto"/>
      </w:divBdr>
    </w:div>
    <w:div w:id="764618208">
      <w:bodyDiv w:val="1"/>
      <w:marLeft w:val="0"/>
      <w:marRight w:val="0"/>
      <w:marTop w:val="0"/>
      <w:marBottom w:val="0"/>
      <w:divBdr>
        <w:top w:val="none" w:sz="0" w:space="0" w:color="auto"/>
        <w:left w:val="none" w:sz="0" w:space="0" w:color="auto"/>
        <w:bottom w:val="none" w:sz="0" w:space="0" w:color="auto"/>
        <w:right w:val="none" w:sz="0" w:space="0" w:color="auto"/>
      </w:divBdr>
      <w:divsChild>
        <w:div w:id="374088924">
          <w:marLeft w:val="1166"/>
          <w:marRight w:val="0"/>
          <w:marTop w:val="0"/>
          <w:marBottom w:val="0"/>
          <w:divBdr>
            <w:top w:val="none" w:sz="0" w:space="0" w:color="auto"/>
            <w:left w:val="none" w:sz="0" w:space="0" w:color="auto"/>
            <w:bottom w:val="none" w:sz="0" w:space="0" w:color="auto"/>
            <w:right w:val="none" w:sz="0" w:space="0" w:color="auto"/>
          </w:divBdr>
        </w:div>
        <w:div w:id="2055886892">
          <w:marLeft w:val="1166"/>
          <w:marRight w:val="0"/>
          <w:marTop w:val="0"/>
          <w:marBottom w:val="0"/>
          <w:divBdr>
            <w:top w:val="none" w:sz="0" w:space="0" w:color="auto"/>
            <w:left w:val="none" w:sz="0" w:space="0" w:color="auto"/>
            <w:bottom w:val="none" w:sz="0" w:space="0" w:color="auto"/>
            <w:right w:val="none" w:sz="0" w:space="0" w:color="auto"/>
          </w:divBdr>
        </w:div>
        <w:div w:id="162552207">
          <w:marLeft w:val="1166"/>
          <w:marRight w:val="0"/>
          <w:marTop w:val="0"/>
          <w:marBottom w:val="0"/>
          <w:divBdr>
            <w:top w:val="none" w:sz="0" w:space="0" w:color="auto"/>
            <w:left w:val="none" w:sz="0" w:space="0" w:color="auto"/>
            <w:bottom w:val="none" w:sz="0" w:space="0" w:color="auto"/>
            <w:right w:val="none" w:sz="0" w:space="0" w:color="auto"/>
          </w:divBdr>
        </w:div>
        <w:div w:id="1129977341">
          <w:marLeft w:val="1166"/>
          <w:marRight w:val="0"/>
          <w:marTop w:val="0"/>
          <w:marBottom w:val="0"/>
          <w:divBdr>
            <w:top w:val="none" w:sz="0" w:space="0" w:color="auto"/>
            <w:left w:val="none" w:sz="0" w:space="0" w:color="auto"/>
            <w:bottom w:val="none" w:sz="0" w:space="0" w:color="auto"/>
            <w:right w:val="none" w:sz="0" w:space="0" w:color="auto"/>
          </w:divBdr>
        </w:div>
        <w:div w:id="1819029578">
          <w:marLeft w:val="1166"/>
          <w:marRight w:val="0"/>
          <w:marTop w:val="0"/>
          <w:marBottom w:val="0"/>
          <w:divBdr>
            <w:top w:val="none" w:sz="0" w:space="0" w:color="auto"/>
            <w:left w:val="none" w:sz="0" w:space="0" w:color="auto"/>
            <w:bottom w:val="none" w:sz="0" w:space="0" w:color="auto"/>
            <w:right w:val="none" w:sz="0" w:space="0" w:color="auto"/>
          </w:divBdr>
        </w:div>
        <w:div w:id="1134787840">
          <w:marLeft w:val="1166"/>
          <w:marRight w:val="0"/>
          <w:marTop w:val="0"/>
          <w:marBottom w:val="0"/>
          <w:divBdr>
            <w:top w:val="none" w:sz="0" w:space="0" w:color="auto"/>
            <w:left w:val="none" w:sz="0" w:space="0" w:color="auto"/>
            <w:bottom w:val="none" w:sz="0" w:space="0" w:color="auto"/>
            <w:right w:val="none" w:sz="0" w:space="0" w:color="auto"/>
          </w:divBdr>
        </w:div>
        <w:div w:id="873226436">
          <w:marLeft w:val="1166"/>
          <w:marRight w:val="0"/>
          <w:marTop w:val="0"/>
          <w:marBottom w:val="0"/>
          <w:divBdr>
            <w:top w:val="none" w:sz="0" w:space="0" w:color="auto"/>
            <w:left w:val="none" w:sz="0" w:space="0" w:color="auto"/>
            <w:bottom w:val="none" w:sz="0" w:space="0" w:color="auto"/>
            <w:right w:val="none" w:sz="0" w:space="0" w:color="auto"/>
          </w:divBdr>
        </w:div>
        <w:div w:id="249240794">
          <w:marLeft w:val="1166"/>
          <w:marRight w:val="0"/>
          <w:marTop w:val="0"/>
          <w:marBottom w:val="0"/>
          <w:divBdr>
            <w:top w:val="none" w:sz="0" w:space="0" w:color="auto"/>
            <w:left w:val="none" w:sz="0" w:space="0" w:color="auto"/>
            <w:bottom w:val="none" w:sz="0" w:space="0" w:color="auto"/>
            <w:right w:val="none" w:sz="0" w:space="0" w:color="auto"/>
          </w:divBdr>
        </w:div>
        <w:div w:id="121122373">
          <w:marLeft w:val="1166"/>
          <w:marRight w:val="0"/>
          <w:marTop w:val="0"/>
          <w:marBottom w:val="0"/>
          <w:divBdr>
            <w:top w:val="none" w:sz="0" w:space="0" w:color="auto"/>
            <w:left w:val="none" w:sz="0" w:space="0" w:color="auto"/>
            <w:bottom w:val="none" w:sz="0" w:space="0" w:color="auto"/>
            <w:right w:val="none" w:sz="0" w:space="0" w:color="auto"/>
          </w:divBdr>
        </w:div>
        <w:div w:id="1719276031">
          <w:marLeft w:val="1166"/>
          <w:marRight w:val="0"/>
          <w:marTop w:val="0"/>
          <w:marBottom w:val="0"/>
          <w:divBdr>
            <w:top w:val="none" w:sz="0" w:space="0" w:color="auto"/>
            <w:left w:val="none" w:sz="0" w:space="0" w:color="auto"/>
            <w:bottom w:val="none" w:sz="0" w:space="0" w:color="auto"/>
            <w:right w:val="none" w:sz="0" w:space="0" w:color="auto"/>
          </w:divBdr>
        </w:div>
        <w:div w:id="275257475">
          <w:marLeft w:val="1166"/>
          <w:marRight w:val="0"/>
          <w:marTop w:val="0"/>
          <w:marBottom w:val="0"/>
          <w:divBdr>
            <w:top w:val="none" w:sz="0" w:space="0" w:color="auto"/>
            <w:left w:val="none" w:sz="0" w:space="0" w:color="auto"/>
            <w:bottom w:val="none" w:sz="0" w:space="0" w:color="auto"/>
            <w:right w:val="none" w:sz="0" w:space="0" w:color="auto"/>
          </w:divBdr>
        </w:div>
        <w:div w:id="910891077">
          <w:marLeft w:val="1166"/>
          <w:marRight w:val="0"/>
          <w:marTop w:val="0"/>
          <w:marBottom w:val="0"/>
          <w:divBdr>
            <w:top w:val="none" w:sz="0" w:space="0" w:color="auto"/>
            <w:left w:val="none" w:sz="0" w:space="0" w:color="auto"/>
            <w:bottom w:val="none" w:sz="0" w:space="0" w:color="auto"/>
            <w:right w:val="none" w:sz="0" w:space="0" w:color="auto"/>
          </w:divBdr>
        </w:div>
        <w:div w:id="322856056">
          <w:marLeft w:val="1166"/>
          <w:marRight w:val="0"/>
          <w:marTop w:val="0"/>
          <w:marBottom w:val="0"/>
          <w:divBdr>
            <w:top w:val="none" w:sz="0" w:space="0" w:color="auto"/>
            <w:left w:val="none" w:sz="0" w:space="0" w:color="auto"/>
            <w:bottom w:val="none" w:sz="0" w:space="0" w:color="auto"/>
            <w:right w:val="none" w:sz="0" w:space="0" w:color="auto"/>
          </w:divBdr>
        </w:div>
        <w:div w:id="689113140">
          <w:marLeft w:val="1166"/>
          <w:marRight w:val="0"/>
          <w:marTop w:val="0"/>
          <w:marBottom w:val="0"/>
          <w:divBdr>
            <w:top w:val="none" w:sz="0" w:space="0" w:color="auto"/>
            <w:left w:val="none" w:sz="0" w:space="0" w:color="auto"/>
            <w:bottom w:val="none" w:sz="0" w:space="0" w:color="auto"/>
            <w:right w:val="none" w:sz="0" w:space="0" w:color="auto"/>
          </w:divBdr>
        </w:div>
        <w:div w:id="1964966541">
          <w:marLeft w:val="1166"/>
          <w:marRight w:val="0"/>
          <w:marTop w:val="0"/>
          <w:marBottom w:val="0"/>
          <w:divBdr>
            <w:top w:val="none" w:sz="0" w:space="0" w:color="auto"/>
            <w:left w:val="none" w:sz="0" w:space="0" w:color="auto"/>
            <w:bottom w:val="none" w:sz="0" w:space="0" w:color="auto"/>
            <w:right w:val="none" w:sz="0" w:space="0" w:color="auto"/>
          </w:divBdr>
        </w:div>
        <w:div w:id="236747081">
          <w:marLeft w:val="1166"/>
          <w:marRight w:val="0"/>
          <w:marTop w:val="0"/>
          <w:marBottom w:val="0"/>
          <w:divBdr>
            <w:top w:val="none" w:sz="0" w:space="0" w:color="auto"/>
            <w:left w:val="none" w:sz="0" w:space="0" w:color="auto"/>
            <w:bottom w:val="none" w:sz="0" w:space="0" w:color="auto"/>
            <w:right w:val="none" w:sz="0" w:space="0" w:color="auto"/>
          </w:divBdr>
        </w:div>
        <w:div w:id="1830054380">
          <w:marLeft w:val="1166"/>
          <w:marRight w:val="0"/>
          <w:marTop w:val="0"/>
          <w:marBottom w:val="0"/>
          <w:divBdr>
            <w:top w:val="none" w:sz="0" w:space="0" w:color="auto"/>
            <w:left w:val="none" w:sz="0" w:space="0" w:color="auto"/>
            <w:bottom w:val="none" w:sz="0" w:space="0" w:color="auto"/>
            <w:right w:val="none" w:sz="0" w:space="0" w:color="auto"/>
          </w:divBdr>
        </w:div>
        <w:div w:id="1559823285">
          <w:marLeft w:val="1166"/>
          <w:marRight w:val="0"/>
          <w:marTop w:val="0"/>
          <w:marBottom w:val="0"/>
          <w:divBdr>
            <w:top w:val="none" w:sz="0" w:space="0" w:color="auto"/>
            <w:left w:val="none" w:sz="0" w:space="0" w:color="auto"/>
            <w:bottom w:val="none" w:sz="0" w:space="0" w:color="auto"/>
            <w:right w:val="none" w:sz="0" w:space="0" w:color="auto"/>
          </w:divBdr>
        </w:div>
      </w:divsChild>
    </w:div>
    <w:div w:id="786700080">
      <w:bodyDiv w:val="1"/>
      <w:marLeft w:val="0"/>
      <w:marRight w:val="0"/>
      <w:marTop w:val="0"/>
      <w:marBottom w:val="0"/>
      <w:divBdr>
        <w:top w:val="none" w:sz="0" w:space="0" w:color="auto"/>
        <w:left w:val="none" w:sz="0" w:space="0" w:color="auto"/>
        <w:bottom w:val="none" w:sz="0" w:space="0" w:color="auto"/>
        <w:right w:val="none" w:sz="0" w:space="0" w:color="auto"/>
      </w:divBdr>
    </w:div>
    <w:div w:id="786973654">
      <w:bodyDiv w:val="1"/>
      <w:marLeft w:val="0"/>
      <w:marRight w:val="0"/>
      <w:marTop w:val="0"/>
      <w:marBottom w:val="0"/>
      <w:divBdr>
        <w:top w:val="none" w:sz="0" w:space="0" w:color="auto"/>
        <w:left w:val="none" w:sz="0" w:space="0" w:color="auto"/>
        <w:bottom w:val="none" w:sz="0" w:space="0" w:color="auto"/>
        <w:right w:val="none" w:sz="0" w:space="0" w:color="auto"/>
      </w:divBdr>
      <w:divsChild>
        <w:div w:id="2069330248">
          <w:marLeft w:val="0"/>
          <w:marRight w:val="0"/>
          <w:marTop w:val="0"/>
          <w:marBottom w:val="0"/>
          <w:divBdr>
            <w:top w:val="single" w:sz="6" w:space="0" w:color="000000"/>
            <w:left w:val="single" w:sz="6" w:space="0" w:color="000000"/>
            <w:bottom w:val="single" w:sz="6" w:space="0" w:color="000000"/>
            <w:right w:val="single" w:sz="6" w:space="0" w:color="000000"/>
          </w:divBdr>
        </w:div>
        <w:div w:id="761535284">
          <w:marLeft w:val="0"/>
          <w:marRight w:val="0"/>
          <w:marTop w:val="0"/>
          <w:marBottom w:val="0"/>
          <w:divBdr>
            <w:top w:val="none" w:sz="0" w:space="0" w:color="auto"/>
            <w:left w:val="none" w:sz="0" w:space="0" w:color="auto"/>
            <w:bottom w:val="none" w:sz="0" w:space="0" w:color="auto"/>
            <w:right w:val="none" w:sz="0" w:space="0" w:color="auto"/>
          </w:divBdr>
          <w:divsChild>
            <w:div w:id="475679991">
              <w:marLeft w:val="0"/>
              <w:marRight w:val="0"/>
              <w:marTop w:val="0"/>
              <w:marBottom w:val="0"/>
              <w:divBdr>
                <w:top w:val="single" w:sz="6" w:space="4" w:color="AAAAAA"/>
                <w:left w:val="single" w:sz="6" w:space="0" w:color="AAAAAA"/>
                <w:bottom w:val="single" w:sz="6" w:space="4" w:color="AAAAAA"/>
                <w:right w:val="single" w:sz="6" w:space="0" w:color="AAAAAA"/>
              </w:divBdr>
              <w:divsChild>
                <w:div w:id="1501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88809">
          <w:marLeft w:val="0"/>
          <w:marRight w:val="0"/>
          <w:marTop w:val="0"/>
          <w:marBottom w:val="0"/>
          <w:divBdr>
            <w:top w:val="none" w:sz="0" w:space="0" w:color="auto"/>
            <w:left w:val="none" w:sz="0" w:space="0" w:color="auto"/>
            <w:bottom w:val="none" w:sz="0" w:space="0" w:color="auto"/>
            <w:right w:val="none" w:sz="0" w:space="0" w:color="auto"/>
          </w:divBdr>
          <w:divsChild>
            <w:div w:id="1798379287">
              <w:marLeft w:val="0"/>
              <w:marRight w:val="0"/>
              <w:marTop w:val="0"/>
              <w:marBottom w:val="0"/>
              <w:divBdr>
                <w:top w:val="single" w:sz="6" w:space="4" w:color="AAAAAA"/>
                <w:left w:val="single" w:sz="6" w:space="0" w:color="AAAAAA"/>
                <w:bottom w:val="single" w:sz="6" w:space="4" w:color="AAAAAA"/>
                <w:right w:val="single" w:sz="6" w:space="0" w:color="AAAAAA"/>
              </w:divBdr>
              <w:divsChild>
                <w:div w:id="4204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5682">
          <w:marLeft w:val="0"/>
          <w:marRight w:val="0"/>
          <w:marTop w:val="0"/>
          <w:marBottom w:val="0"/>
          <w:divBdr>
            <w:top w:val="none" w:sz="0" w:space="0" w:color="auto"/>
            <w:left w:val="none" w:sz="0" w:space="0" w:color="auto"/>
            <w:bottom w:val="none" w:sz="0" w:space="0" w:color="auto"/>
            <w:right w:val="none" w:sz="0" w:space="0" w:color="auto"/>
          </w:divBdr>
          <w:divsChild>
            <w:div w:id="337735124">
              <w:marLeft w:val="0"/>
              <w:marRight w:val="0"/>
              <w:marTop w:val="0"/>
              <w:marBottom w:val="0"/>
              <w:divBdr>
                <w:top w:val="single" w:sz="6" w:space="4" w:color="AAAAAA"/>
                <w:left w:val="single" w:sz="6" w:space="0" w:color="AAAAAA"/>
                <w:bottom w:val="single" w:sz="6" w:space="4" w:color="AAAAAA"/>
                <w:right w:val="single" w:sz="6" w:space="0" w:color="AAAAAA"/>
              </w:divBdr>
              <w:divsChild>
                <w:div w:id="9300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6854">
          <w:marLeft w:val="0"/>
          <w:marRight w:val="0"/>
          <w:marTop w:val="0"/>
          <w:marBottom w:val="0"/>
          <w:divBdr>
            <w:top w:val="none" w:sz="0" w:space="0" w:color="auto"/>
            <w:left w:val="none" w:sz="0" w:space="0" w:color="auto"/>
            <w:bottom w:val="none" w:sz="0" w:space="0" w:color="auto"/>
            <w:right w:val="none" w:sz="0" w:space="0" w:color="auto"/>
          </w:divBdr>
          <w:divsChild>
            <w:div w:id="1998023950">
              <w:marLeft w:val="0"/>
              <w:marRight w:val="0"/>
              <w:marTop w:val="0"/>
              <w:marBottom w:val="0"/>
              <w:divBdr>
                <w:top w:val="single" w:sz="6" w:space="4" w:color="AAAAAA"/>
                <w:left w:val="single" w:sz="6" w:space="0" w:color="AAAAAA"/>
                <w:bottom w:val="single" w:sz="6" w:space="4" w:color="AAAAAA"/>
                <w:right w:val="single" w:sz="6" w:space="0" w:color="AAAAAA"/>
              </w:divBdr>
              <w:divsChild>
                <w:div w:id="20267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66261">
          <w:marLeft w:val="0"/>
          <w:marRight w:val="0"/>
          <w:marTop w:val="0"/>
          <w:marBottom w:val="0"/>
          <w:divBdr>
            <w:top w:val="none" w:sz="0" w:space="0" w:color="auto"/>
            <w:left w:val="none" w:sz="0" w:space="0" w:color="auto"/>
            <w:bottom w:val="none" w:sz="0" w:space="0" w:color="auto"/>
            <w:right w:val="none" w:sz="0" w:space="0" w:color="auto"/>
          </w:divBdr>
          <w:divsChild>
            <w:div w:id="953365523">
              <w:marLeft w:val="0"/>
              <w:marRight w:val="0"/>
              <w:marTop w:val="0"/>
              <w:marBottom w:val="0"/>
              <w:divBdr>
                <w:top w:val="single" w:sz="6" w:space="4" w:color="AAAAAA"/>
                <w:left w:val="single" w:sz="6" w:space="0" w:color="AAAAAA"/>
                <w:bottom w:val="single" w:sz="6" w:space="4" w:color="AAAAAA"/>
                <w:right w:val="single" w:sz="6" w:space="0" w:color="AAAAAA"/>
              </w:divBdr>
              <w:divsChild>
                <w:div w:id="20602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08000">
          <w:marLeft w:val="0"/>
          <w:marRight w:val="0"/>
          <w:marTop w:val="0"/>
          <w:marBottom w:val="0"/>
          <w:divBdr>
            <w:top w:val="none" w:sz="0" w:space="0" w:color="auto"/>
            <w:left w:val="none" w:sz="0" w:space="0" w:color="auto"/>
            <w:bottom w:val="none" w:sz="0" w:space="0" w:color="auto"/>
            <w:right w:val="none" w:sz="0" w:space="0" w:color="auto"/>
          </w:divBdr>
          <w:divsChild>
            <w:div w:id="665085708">
              <w:marLeft w:val="0"/>
              <w:marRight w:val="0"/>
              <w:marTop w:val="0"/>
              <w:marBottom w:val="0"/>
              <w:divBdr>
                <w:top w:val="single" w:sz="6" w:space="4" w:color="AAAAAA"/>
                <w:left w:val="single" w:sz="6" w:space="0" w:color="AAAAAA"/>
                <w:bottom w:val="single" w:sz="6" w:space="4" w:color="AAAAAA"/>
                <w:right w:val="single" w:sz="6" w:space="0" w:color="AAAAAA"/>
              </w:divBdr>
              <w:divsChild>
                <w:div w:id="6537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74">
          <w:marLeft w:val="0"/>
          <w:marRight w:val="0"/>
          <w:marTop w:val="0"/>
          <w:marBottom w:val="0"/>
          <w:divBdr>
            <w:top w:val="none" w:sz="0" w:space="0" w:color="auto"/>
            <w:left w:val="none" w:sz="0" w:space="0" w:color="auto"/>
            <w:bottom w:val="none" w:sz="0" w:space="0" w:color="auto"/>
            <w:right w:val="none" w:sz="0" w:space="0" w:color="auto"/>
          </w:divBdr>
          <w:divsChild>
            <w:div w:id="747922566">
              <w:marLeft w:val="0"/>
              <w:marRight w:val="0"/>
              <w:marTop w:val="0"/>
              <w:marBottom w:val="0"/>
              <w:divBdr>
                <w:top w:val="single" w:sz="6" w:space="4" w:color="555555"/>
                <w:left w:val="single" w:sz="6" w:space="0" w:color="555555"/>
                <w:bottom w:val="single" w:sz="6" w:space="4" w:color="555555"/>
                <w:right w:val="single" w:sz="6" w:space="0" w:color="555555"/>
              </w:divBdr>
              <w:divsChild>
                <w:div w:id="14660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5779">
      <w:bodyDiv w:val="1"/>
      <w:marLeft w:val="0"/>
      <w:marRight w:val="0"/>
      <w:marTop w:val="0"/>
      <w:marBottom w:val="0"/>
      <w:divBdr>
        <w:top w:val="none" w:sz="0" w:space="0" w:color="auto"/>
        <w:left w:val="none" w:sz="0" w:space="0" w:color="auto"/>
        <w:bottom w:val="none" w:sz="0" w:space="0" w:color="auto"/>
        <w:right w:val="none" w:sz="0" w:space="0" w:color="auto"/>
      </w:divBdr>
    </w:div>
    <w:div w:id="888608778">
      <w:bodyDiv w:val="1"/>
      <w:marLeft w:val="0"/>
      <w:marRight w:val="0"/>
      <w:marTop w:val="0"/>
      <w:marBottom w:val="0"/>
      <w:divBdr>
        <w:top w:val="none" w:sz="0" w:space="0" w:color="auto"/>
        <w:left w:val="none" w:sz="0" w:space="0" w:color="auto"/>
        <w:bottom w:val="none" w:sz="0" w:space="0" w:color="auto"/>
        <w:right w:val="none" w:sz="0" w:space="0" w:color="auto"/>
      </w:divBdr>
    </w:div>
    <w:div w:id="931934270">
      <w:bodyDiv w:val="1"/>
      <w:marLeft w:val="0"/>
      <w:marRight w:val="0"/>
      <w:marTop w:val="0"/>
      <w:marBottom w:val="0"/>
      <w:divBdr>
        <w:top w:val="none" w:sz="0" w:space="0" w:color="auto"/>
        <w:left w:val="none" w:sz="0" w:space="0" w:color="auto"/>
        <w:bottom w:val="none" w:sz="0" w:space="0" w:color="auto"/>
        <w:right w:val="none" w:sz="0" w:space="0" w:color="auto"/>
      </w:divBdr>
      <w:divsChild>
        <w:div w:id="1394355890">
          <w:marLeft w:val="1166"/>
          <w:marRight w:val="0"/>
          <w:marTop w:val="0"/>
          <w:marBottom w:val="0"/>
          <w:divBdr>
            <w:top w:val="none" w:sz="0" w:space="0" w:color="auto"/>
            <w:left w:val="none" w:sz="0" w:space="0" w:color="auto"/>
            <w:bottom w:val="none" w:sz="0" w:space="0" w:color="auto"/>
            <w:right w:val="none" w:sz="0" w:space="0" w:color="auto"/>
          </w:divBdr>
        </w:div>
        <w:div w:id="665323401">
          <w:marLeft w:val="1166"/>
          <w:marRight w:val="0"/>
          <w:marTop w:val="0"/>
          <w:marBottom w:val="0"/>
          <w:divBdr>
            <w:top w:val="none" w:sz="0" w:space="0" w:color="auto"/>
            <w:left w:val="none" w:sz="0" w:space="0" w:color="auto"/>
            <w:bottom w:val="none" w:sz="0" w:space="0" w:color="auto"/>
            <w:right w:val="none" w:sz="0" w:space="0" w:color="auto"/>
          </w:divBdr>
        </w:div>
        <w:div w:id="388698029">
          <w:marLeft w:val="1166"/>
          <w:marRight w:val="0"/>
          <w:marTop w:val="0"/>
          <w:marBottom w:val="0"/>
          <w:divBdr>
            <w:top w:val="none" w:sz="0" w:space="0" w:color="auto"/>
            <w:left w:val="none" w:sz="0" w:space="0" w:color="auto"/>
            <w:bottom w:val="none" w:sz="0" w:space="0" w:color="auto"/>
            <w:right w:val="none" w:sz="0" w:space="0" w:color="auto"/>
          </w:divBdr>
        </w:div>
        <w:div w:id="519123242">
          <w:marLeft w:val="1166"/>
          <w:marRight w:val="0"/>
          <w:marTop w:val="0"/>
          <w:marBottom w:val="0"/>
          <w:divBdr>
            <w:top w:val="none" w:sz="0" w:space="0" w:color="auto"/>
            <w:left w:val="none" w:sz="0" w:space="0" w:color="auto"/>
            <w:bottom w:val="none" w:sz="0" w:space="0" w:color="auto"/>
            <w:right w:val="none" w:sz="0" w:space="0" w:color="auto"/>
          </w:divBdr>
        </w:div>
        <w:div w:id="1688872048">
          <w:marLeft w:val="1166"/>
          <w:marRight w:val="0"/>
          <w:marTop w:val="0"/>
          <w:marBottom w:val="0"/>
          <w:divBdr>
            <w:top w:val="none" w:sz="0" w:space="0" w:color="auto"/>
            <w:left w:val="none" w:sz="0" w:space="0" w:color="auto"/>
            <w:bottom w:val="none" w:sz="0" w:space="0" w:color="auto"/>
            <w:right w:val="none" w:sz="0" w:space="0" w:color="auto"/>
          </w:divBdr>
        </w:div>
        <w:div w:id="496312711">
          <w:marLeft w:val="1166"/>
          <w:marRight w:val="0"/>
          <w:marTop w:val="0"/>
          <w:marBottom w:val="0"/>
          <w:divBdr>
            <w:top w:val="none" w:sz="0" w:space="0" w:color="auto"/>
            <w:left w:val="none" w:sz="0" w:space="0" w:color="auto"/>
            <w:bottom w:val="none" w:sz="0" w:space="0" w:color="auto"/>
            <w:right w:val="none" w:sz="0" w:space="0" w:color="auto"/>
          </w:divBdr>
        </w:div>
      </w:divsChild>
    </w:div>
    <w:div w:id="974337841">
      <w:bodyDiv w:val="1"/>
      <w:marLeft w:val="0"/>
      <w:marRight w:val="0"/>
      <w:marTop w:val="0"/>
      <w:marBottom w:val="0"/>
      <w:divBdr>
        <w:top w:val="none" w:sz="0" w:space="0" w:color="auto"/>
        <w:left w:val="none" w:sz="0" w:space="0" w:color="auto"/>
        <w:bottom w:val="none" w:sz="0" w:space="0" w:color="auto"/>
        <w:right w:val="none" w:sz="0" w:space="0" w:color="auto"/>
      </w:divBdr>
    </w:div>
    <w:div w:id="1012875609">
      <w:bodyDiv w:val="1"/>
      <w:marLeft w:val="0"/>
      <w:marRight w:val="0"/>
      <w:marTop w:val="0"/>
      <w:marBottom w:val="0"/>
      <w:divBdr>
        <w:top w:val="none" w:sz="0" w:space="0" w:color="auto"/>
        <w:left w:val="none" w:sz="0" w:space="0" w:color="auto"/>
        <w:bottom w:val="none" w:sz="0" w:space="0" w:color="auto"/>
        <w:right w:val="none" w:sz="0" w:space="0" w:color="auto"/>
      </w:divBdr>
    </w:div>
    <w:div w:id="1070077730">
      <w:bodyDiv w:val="1"/>
      <w:marLeft w:val="0"/>
      <w:marRight w:val="0"/>
      <w:marTop w:val="0"/>
      <w:marBottom w:val="0"/>
      <w:divBdr>
        <w:top w:val="none" w:sz="0" w:space="0" w:color="auto"/>
        <w:left w:val="none" w:sz="0" w:space="0" w:color="auto"/>
        <w:bottom w:val="none" w:sz="0" w:space="0" w:color="auto"/>
        <w:right w:val="none" w:sz="0" w:space="0" w:color="auto"/>
      </w:divBdr>
      <w:divsChild>
        <w:div w:id="1070079599">
          <w:marLeft w:val="0"/>
          <w:marRight w:val="0"/>
          <w:marTop w:val="0"/>
          <w:marBottom w:val="0"/>
          <w:divBdr>
            <w:top w:val="single" w:sz="6" w:space="0" w:color="000000"/>
            <w:left w:val="single" w:sz="6" w:space="0" w:color="000000"/>
            <w:bottom w:val="single" w:sz="6" w:space="0" w:color="000000"/>
            <w:right w:val="single" w:sz="6" w:space="0" w:color="000000"/>
          </w:divBdr>
        </w:div>
        <w:div w:id="2026858272">
          <w:marLeft w:val="0"/>
          <w:marRight w:val="0"/>
          <w:marTop w:val="0"/>
          <w:marBottom w:val="0"/>
          <w:divBdr>
            <w:top w:val="none" w:sz="0" w:space="0" w:color="auto"/>
            <w:left w:val="none" w:sz="0" w:space="0" w:color="auto"/>
            <w:bottom w:val="none" w:sz="0" w:space="0" w:color="auto"/>
            <w:right w:val="none" w:sz="0" w:space="0" w:color="auto"/>
          </w:divBdr>
          <w:divsChild>
            <w:div w:id="1864898025">
              <w:marLeft w:val="0"/>
              <w:marRight w:val="0"/>
              <w:marTop w:val="0"/>
              <w:marBottom w:val="0"/>
              <w:divBdr>
                <w:top w:val="single" w:sz="6" w:space="4" w:color="999999"/>
                <w:left w:val="single" w:sz="6" w:space="0" w:color="999999"/>
                <w:bottom w:val="single" w:sz="6" w:space="4" w:color="999999"/>
                <w:right w:val="single" w:sz="6" w:space="0" w:color="999999"/>
              </w:divBdr>
              <w:divsChild>
                <w:div w:id="287201205">
                  <w:marLeft w:val="0"/>
                  <w:marRight w:val="0"/>
                  <w:marTop w:val="0"/>
                  <w:marBottom w:val="0"/>
                  <w:divBdr>
                    <w:top w:val="none" w:sz="0" w:space="0" w:color="auto"/>
                    <w:left w:val="none" w:sz="0" w:space="0" w:color="auto"/>
                    <w:bottom w:val="none" w:sz="0" w:space="0" w:color="auto"/>
                    <w:right w:val="none" w:sz="0" w:space="0" w:color="auto"/>
                  </w:divBdr>
                </w:div>
              </w:divsChild>
            </w:div>
            <w:div w:id="194778280">
              <w:marLeft w:val="0"/>
              <w:marRight w:val="0"/>
              <w:marTop w:val="0"/>
              <w:marBottom w:val="0"/>
              <w:divBdr>
                <w:top w:val="none" w:sz="0" w:space="0" w:color="C7C7C7"/>
                <w:left w:val="single" w:sz="2" w:space="0" w:color="C7C7C7"/>
                <w:bottom w:val="single" w:sz="2" w:space="0" w:color="C7C7C7"/>
                <w:right w:val="single" w:sz="2" w:space="0" w:color="C7C7C7"/>
              </w:divBdr>
            </w:div>
          </w:divsChild>
        </w:div>
        <w:div w:id="1572814083">
          <w:marLeft w:val="0"/>
          <w:marRight w:val="0"/>
          <w:marTop w:val="0"/>
          <w:marBottom w:val="0"/>
          <w:divBdr>
            <w:top w:val="single" w:sz="6" w:space="0" w:color="000000"/>
            <w:left w:val="single" w:sz="6" w:space="0" w:color="000000"/>
            <w:bottom w:val="single" w:sz="6" w:space="0" w:color="000000"/>
            <w:right w:val="single" w:sz="6" w:space="0" w:color="000000"/>
          </w:divBdr>
        </w:div>
        <w:div w:id="725372742">
          <w:marLeft w:val="0"/>
          <w:marRight w:val="0"/>
          <w:marTop w:val="0"/>
          <w:marBottom w:val="0"/>
          <w:divBdr>
            <w:top w:val="none" w:sz="0" w:space="0" w:color="auto"/>
            <w:left w:val="none" w:sz="0" w:space="0" w:color="auto"/>
            <w:bottom w:val="none" w:sz="0" w:space="0" w:color="auto"/>
            <w:right w:val="none" w:sz="0" w:space="0" w:color="auto"/>
          </w:divBdr>
          <w:divsChild>
            <w:div w:id="1534341692">
              <w:marLeft w:val="0"/>
              <w:marRight w:val="0"/>
              <w:marTop w:val="0"/>
              <w:marBottom w:val="0"/>
              <w:divBdr>
                <w:top w:val="none" w:sz="0" w:space="0" w:color="auto"/>
                <w:left w:val="none" w:sz="0" w:space="0" w:color="auto"/>
                <w:bottom w:val="none" w:sz="0" w:space="0" w:color="auto"/>
                <w:right w:val="none" w:sz="0" w:space="0" w:color="auto"/>
              </w:divBdr>
              <w:divsChild>
                <w:div w:id="1637641606">
                  <w:marLeft w:val="0"/>
                  <w:marRight w:val="0"/>
                  <w:marTop w:val="0"/>
                  <w:marBottom w:val="0"/>
                  <w:divBdr>
                    <w:top w:val="single" w:sz="6" w:space="4" w:color="AAAAAA"/>
                    <w:left w:val="single" w:sz="6" w:space="0" w:color="AAAAAA"/>
                    <w:bottom w:val="single" w:sz="6" w:space="4" w:color="AAAAAA"/>
                    <w:right w:val="single" w:sz="6" w:space="0" w:color="AAAAAA"/>
                  </w:divBdr>
                  <w:divsChild>
                    <w:div w:id="10518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7981">
              <w:marLeft w:val="0"/>
              <w:marRight w:val="0"/>
              <w:marTop w:val="0"/>
              <w:marBottom w:val="0"/>
              <w:divBdr>
                <w:top w:val="none" w:sz="0" w:space="0" w:color="auto"/>
                <w:left w:val="none" w:sz="0" w:space="0" w:color="auto"/>
                <w:bottom w:val="none" w:sz="0" w:space="0" w:color="auto"/>
                <w:right w:val="none" w:sz="0" w:space="0" w:color="auto"/>
              </w:divBdr>
              <w:divsChild>
                <w:div w:id="182282462">
                  <w:marLeft w:val="0"/>
                  <w:marRight w:val="0"/>
                  <w:marTop w:val="0"/>
                  <w:marBottom w:val="0"/>
                  <w:divBdr>
                    <w:top w:val="single" w:sz="6" w:space="4" w:color="AAAAAA"/>
                    <w:left w:val="single" w:sz="6" w:space="0" w:color="AAAAAA"/>
                    <w:bottom w:val="single" w:sz="6" w:space="4" w:color="AAAAAA"/>
                    <w:right w:val="single" w:sz="6" w:space="0" w:color="AAAAAA"/>
                  </w:divBdr>
                  <w:divsChild>
                    <w:div w:id="13346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7027">
              <w:marLeft w:val="0"/>
              <w:marRight w:val="0"/>
              <w:marTop w:val="0"/>
              <w:marBottom w:val="0"/>
              <w:divBdr>
                <w:top w:val="none" w:sz="0" w:space="0" w:color="auto"/>
                <w:left w:val="none" w:sz="0" w:space="0" w:color="auto"/>
                <w:bottom w:val="none" w:sz="0" w:space="0" w:color="auto"/>
                <w:right w:val="none" w:sz="0" w:space="0" w:color="auto"/>
              </w:divBdr>
              <w:divsChild>
                <w:div w:id="755975829">
                  <w:marLeft w:val="0"/>
                  <w:marRight w:val="0"/>
                  <w:marTop w:val="0"/>
                  <w:marBottom w:val="0"/>
                  <w:divBdr>
                    <w:top w:val="single" w:sz="6" w:space="4" w:color="AAAAAA"/>
                    <w:left w:val="single" w:sz="6" w:space="0" w:color="AAAAAA"/>
                    <w:bottom w:val="single" w:sz="6" w:space="4" w:color="AAAAAA"/>
                    <w:right w:val="single" w:sz="6" w:space="0" w:color="AAAAAA"/>
                  </w:divBdr>
                  <w:divsChild>
                    <w:div w:id="15075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047">
              <w:marLeft w:val="0"/>
              <w:marRight w:val="0"/>
              <w:marTop w:val="0"/>
              <w:marBottom w:val="0"/>
              <w:divBdr>
                <w:top w:val="none" w:sz="0" w:space="0" w:color="auto"/>
                <w:left w:val="none" w:sz="0" w:space="0" w:color="auto"/>
                <w:bottom w:val="none" w:sz="0" w:space="0" w:color="auto"/>
                <w:right w:val="none" w:sz="0" w:space="0" w:color="auto"/>
              </w:divBdr>
              <w:divsChild>
                <w:div w:id="877669527">
                  <w:marLeft w:val="0"/>
                  <w:marRight w:val="0"/>
                  <w:marTop w:val="0"/>
                  <w:marBottom w:val="0"/>
                  <w:divBdr>
                    <w:top w:val="single" w:sz="6" w:space="4" w:color="AAAAAA"/>
                    <w:left w:val="single" w:sz="6" w:space="0" w:color="AAAAAA"/>
                    <w:bottom w:val="single" w:sz="6" w:space="4" w:color="AAAAAA"/>
                    <w:right w:val="single" w:sz="6" w:space="0" w:color="AAAAAA"/>
                  </w:divBdr>
                  <w:divsChild>
                    <w:div w:id="15300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125">
              <w:marLeft w:val="0"/>
              <w:marRight w:val="0"/>
              <w:marTop w:val="0"/>
              <w:marBottom w:val="0"/>
              <w:divBdr>
                <w:top w:val="none" w:sz="0" w:space="0" w:color="auto"/>
                <w:left w:val="none" w:sz="0" w:space="0" w:color="auto"/>
                <w:bottom w:val="none" w:sz="0" w:space="0" w:color="auto"/>
                <w:right w:val="none" w:sz="0" w:space="0" w:color="auto"/>
              </w:divBdr>
              <w:divsChild>
                <w:div w:id="414405141">
                  <w:marLeft w:val="0"/>
                  <w:marRight w:val="0"/>
                  <w:marTop w:val="0"/>
                  <w:marBottom w:val="0"/>
                  <w:divBdr>
                    <w:top w:val="single" w:sz="6" w:space="4" w:color="AAAAAA"/>
                    <w:left w:val="single" w:sz="6" w:space="0" w:color="AAAAAA"/>
                    <w:bottom w:val="single" w:sz="6" w:space="4" w:color="AAAAAA"/>
                    <w:right w:val="single" w:sz="6" w:space="0" w:color="AAAAAA"/>
                  </w:divBdr>
                  <w:divsChild>
                    <w:div w:id="1765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7590">
              <w:marLeft w:val="0"/>
              <w:marRight w:val="0"/>
              <w:marTop w:val="0"/>
              <w:marBottom w:val="0"/>
              <w:divBdr>
                <w:top w:val="none" w:sz="0" w:space="0" w:color="auto"/>
                <w:left w:val="none" w:sz="0" w:space="0" w:color="auto"/>
                <w:bottom w:val="none" w:sz="0" w:space="0" w:color="auto"/>
                <w:right w:val="none" w:sz="0" w:space="0" w:color="auto"/>
              </w:divBdr>
              <w:divsChild>
                <w:div w:id="831717708">
                  <w:marLeft w:val="0"/>
                  <w:marRight w:val="0"/>
                  <w:marTop w:val="0"/>
                  <w:marBottom w:val="0"/>
                  <w:divBdr>
                    <w:top w:val="single" w:sz="6" w:space="4" w:color="AAAAAA"/>
                    <w:left w:val="single" w:sz="6" w:space="0" w:color="AAAAAA"/>
                    <w:bottom w:val="single" w:sz="6" w:space="4" w:color="AAAAAA"/>
                    <w:right w:val="single" w:sz="6" w:space="0" w:color="AAAAAA"/>
                  </w:divBdr>
                  <w:divsChild>
                    <w:div w:id="3179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581">
              <w:marLeft w:val="0"/>
              <w:marRight w:val="0"/>
              <w:marTop w:val="0"/>
              <w:marBottom w:val="0"/>
              <w:divBdr>
                <w:top w:val="none" w:sz="0" w:space="0" w:color="auto"/>
                <w:left w:val="none" w:sz="0" w:space="0" w:color="auto"/>
                <w:bottom w:val="none" w:sz="0" w:space="0" w:color="auto"/>
                <w:right w:val="none" w:sz="0" w:space="0" w:color="auto"/>
              </w:divBdr>
              <w:divsChild>
                <w:div w:id="1071973194">
                  <w:marLeft w:val="0"/>
                  <w:marRight w:val="0"/>
                  <w:marTop w:val="0"/>
                  <w:marBottom w:val="0"/>
                  <w:divBdr>
                    <w:top w:val="single" w:sz="6" w:space="4" w:color="AAAAAA"/>
                    <w:left w:val="single" w:sz="6" w:space="0" w:color="AAAAAA"/>
                    <w:bottom w:val="single" w:sz="6" w:space="4" w:color="AAAAAA"/>
                    <w:right w:val="single" w:sz="6" w:space="0" w:color="AAAAAA"/>
                  </w:divBdr>
                  <w:divsChild>
                    <w:div w:id="114716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03368">
      <w:bodyDiv w:val="1"/>
      <w:marLeft w:val="0"/>
      <w:marRight w:val="0"/>
      <w:marTop w:val="0"/>
      <w:marBottom w:val="0"/>
      <w:divBdr>
        <w:top w:val="none" w:sz="0" w:space="0" w:color="auto"/>
        <w:left w:val="none" w:sz="0" w:space="0" w:color="auto"/>
        <w:bottom w:val="none" w:sz="0" w:space="0" w:color="auto"/>
        <w:right w:val="none" w:sz="0" w:space="0" w:color="auto"/>
      </w:divBdr>
    </w:div>
    <w:div w:id="1109356583">
      <w:bodyDiv w:val="1"/>
      <w:marLeft w:val="0"/>
      <w:marRight w:val="0"/>
      <w:marTop w:val="0"/>
      <w:marBottom w:val="0"/>
      <w:divBdr>
        <w:top w:val="none" w:sz="0" w:space="0" w:color="auto"/>
        <w:left w:val="none" w:sz="0" w:space="0" w:color="auto"/>
        <w:bottom w:val="none" w:sz="0" w:space="0" w:color="auto"/>
        <w:right w:val="none" w:sz="0" w:space="0" w:color="auto"/>
      </w:divBdr>
    </w:div>
    <w:div w:id="1306008974">
      <w:bodyDiv w:val="1"/>
      <w:marLeft w:val="0"/>
      <w:marRight w:val="0"/>
      <w:marTop w:val="0"/>
      <w:marBottom w:val="0"/>
      <w:divBdr>
        <w:top w:val="none" w:sz="0" w:space="0" w:color="auto"/>
        <w:left w:val="none" w:sz="0" w:space="0" w:color="auto"/>
        <w:bottom w:val="none" w:sz="0" w:space="0" w:color="auto"/>
        <w:right w:val="none" w:sz="0" w:space="0" w:color="auto"/>
      </w:divBdr>
    </w:div>
    <w:div w:id="1333876363">
      <w:bodyDiv w:val="1"/>
      <w:marLeft w:val="0"/>
      <w:marRight w:val="0"/>
      <w:marTop w:val="0"/>
      <w:marBottom w:val="0"/>
      <w:divBdr>
        <w:top w:val="none" w:sz="0" w:space="0" w:color="auto"/>
        <w:left w:val="none" w:sz="0" w:space="0" w:color="auto"/>
        <w:bottom w:val="none" w:sz="0" w:space="0" w:color="auto"/>
        <w:right w:val="none" w:sz="0" w:space="0" w:color="auto"/>
      </w:divBdr>
    </w:div>
    <w:div w:id="1344748199">
      <w:bodyDiv w:val="1"/>
      <w:marLeft w:val="0"/>
      <w:marRight w:val="0"/>
      <w:marTop w:val="0"/>
      <w:marBottom w:val="0"/>
      <w:divBdr>
        <w:top w:val="none" w:sz="0" w:space="0" w:color="auto"/>
        <w:left w:val="none" w:sz="0" w:space="0" w:color="auto"/>
        <w:bottom w:val="none" w:sz="0" w:space="0" w:color="auto"/>
        <w:right w:val="none" w:sz="0" w:space="0" w:color="auto"/>
      </w:divBdr>
    </w:div>
    <w:div w:id="1351955715">
      <w:bodyDiv w:val="1"/>
      <w:marLeft w:val="0"/>
      <w:marRight w:val="0"/>
      <w:marTop w:val="0"/>
      <w:marBottom w:val="0"/>
      <w:divBdr>
        <w:top w:val="none" w:sz="0" w:space="0" w:color="auto"/>
        <w:left w:val="none" w:sz="0" w:space="0" w:color="auto"/>
        <w:bottom w:val="none" w:sz="0" w:space="0" w:color="auto"/>
        <w:right w:val="none" w:sz="0" w:space="0" w:color="auto"/>
      </w:divBdr>
      <w:divsChild>
        <w:div w:id="378435094">
          <w:marLeft w:val="547"/>
          <w:marRight w:val="0"/>
          <w:marTop w:val="200"/>
          <w:marBottom w:val="0"/>
          <w:divBdr>
            <w:top w:val="none" w:sz="0" w:space="0" w:color="auto"/>
            <w:left w:val="none" w:sz="0" w:space="0" w:color="auto"/>
            <w:bottom w:val="none" w:sz="0" w:space="0" w:color="auto"/>
            <w:right w:val="none" w:sz="0" w:space="0" w:color="auto"/>
          </w:divBdr>
        </w:div>
      </w:divsChild>
    </w:div>
    <w:div w:id="1355300928">
      <w:bodyDiv w:val="1"/>
      <w:marLeft w:val="0"/>
      <w:marRight w:val="0"/>
      <w:marTop w:val="0"/>
      <w:marBottom w:val="0"/>
      <w:divBdr>
        <w:top w:val="none" w:sz="0" w:space="0" w:color="auto"/>
        <w:left w:val="none" w:sz="0" w:space="0" w:color="auto"/>
        <w:bottom w:val="none" w:sz="0" w:space="0" w:color="auto"/>
        <w:right w:val="none" w:sz="0" w:space="0" w:color="auto"/>
      </w:divBdr>
    </w:div>
    <w:div w:id="1399521615">
      <w:bodyDiv w:val="1"/>
      <w:marLeft w:val="0"/>
      <w:marRight w:val="0"/>
      <w:marTop w:val="0"/>
      <w:marBottom w:val="0"/>
      <w:divBdr>
        <w:top w:val="none" w:sz="0" w:space="0" w:color="auto"/>
        <w:left w:val="none" w:sz="0" w:space="0" w:color="auto"/>
        <w:bottom w:val="none" w:sz="0" w:space="0" w:color="auto"/>
        <w:right w:val="none" w:sz="0" w:space="0" w:color="auto"/>
      </w:divBdr>
    </w:div>
    <w:div w:id="1425301064">
      <w:bodyDiv w:val="1"/>
      <w:marLeft w:val="0"/>
      <w:marRight w:val="0"/>
      <w:marTop w:val="0"/>
      <w:marBottom w:val="0"/>
      <w:divBdr>
        <w:top w:val="none" w:sz="0" w:space="0" w:color="auto"/>
        <w:left w:val="none" w:sz="0" w:space="0" w:color="auto"/>
        <w:bottom w:val="none" w:sz="0" w:space="0" w:color="auto"/>
        <w:right w:val="none" w:sz="0" w:space="0" w:color="auto"/>
      </w:divBdr>
    </w:div>
    <w:div w:id="1425371902">
      <w:bodyDiv w:val="1"/>
      <w:marLeft w:val="0"/>
      <w:marRight w:val="0"/>
      <w:marTop w:val="0"/>
      <w:marBottom w:val="0"/>
      <w:divBdr>
        <w:top w:val="none" w:sz="0" w:space="0" w:color="auto"/>
        <w:left w:val="none" w:sz="0" w:space="0" w:color="auto"/>
        <w:bottom w:val="none" w:sz="0" w:space="0" w:color="auto"/>
        <w:right w:val="none" w:sz="0" w:space="0" w:color="auto"/>
      </w:divBdr>
    </w:div>
    <w:div w:id="1435860316">
      <w:bodyDiv w:val="1"/>
      <w:marLeft w:val="0"/>
      <w:marRight w:val="0"/>
      <w:marTop w:val="0"/>
      <w:marBottom w:val="0"/>
      <w:divBdr>
        <w:top w:val="none" w:sz="0" w:space="0" w:color="auto"/>
        <w:left w:val="none" w:sz="0" w:space="0" w:color="auto"/>
        <w:bottom w:val="none" w:sz="0" w:space="0" w:color="auto"/>
        <w:right w:val="none" w:sz="0" w:space="0" w:color="auto"/>
      </w:divBdr>
    </w:div>
    <w:div w:id="1521353452">
      <w:bodyDiv w:val="1"/>
      <w:marLeft w:val="0"/>
      <w:marRight w:val="0"/>
      <w:marTop w:val="0"/>
      <w:marBottom w:val="0"/>
      <w:divBdr>
        <w:top w:val="none" w:sz="0" w:space="0" w:color="auto"/>
        <w:left w:val="none" w:sz="0" w:space="0" w:color="auto"/>
        <w:bottom w:val="none" w:sz="0" w:space="0" w:color="auto"/>
        <w:right w:val="none" w:sz="0" w:space="0" w:color="auto"/>
      </w:divBdr>
    </w:div>
    <w:div w:id="1540123283">
      <w:bodyDiv w:val="1"/>
      <w:marLeft w:val="0"/>
      <w:marRight w:val="0"/>
      <w:marTop w:val="0"/>
      <w:marBottom w:val="0"/>
      <w:divBdr>
        <w:top w:val="none" w:sz="0" w:space="0" w:color="auto"/>
        <w:left w:val="none" w:sz="0" w:space="0" w:color="auto"/>
        <w:bottom w:val="none" w:sz="0" w:space="0" w:color="auto"/>
        <w:right w:val="none" w:sz="0" w:space="0" w:color="auto"/>
      </w:divBdr>
      <w:divsChild>
        <w:div w:id="1194727028">
          <w:marLeft w:val="1080"/>
          <w:marRight w:val="0"/>
          <w:marTop w:val="100"/>
          <w:marBottom w:val="0"/>
          <w:divBdr>
            <w:top w:val="none" w:sz="0" w:space="0" w:color="auto"/>
            <w:left w:val="none" w:sz="0" w:space="0" w:color="auto"/>
            <w:bottom w:val="none" w:sz="0" w:space="0" w:color="auto"/>
            <w:right w:val="none" w:sz="0" w:space="0" w:color="auto"/>
          </w:divBdr>
        </w:div>
      </w:divsChild>
    </w:div>
    <w:div w:id="1564413038">
      <w:bodyDiv w:val="1"/>
      <w:marLeft w:val="0"/>
      <w:marRight w:val="0"/>
      <w:marTop w:val="0"/>
      <w:marBottom w:val="0"/>
      <w:divBdr>
        <w:top w:val="none" w:sz="0" w:space="0" w:color="auto"/>
        <w:left w:val="none" w:sz="0" w:space="0" w:color="auto"/>
        <w:bottom w:val="none" w:sz="0" w:space="0" w:color="auto"/>
        <w:right w:val="none" w:sz="0" w:space="0" w:color="auto"/>
      </w:divBdr>
    </w:div>
    <w:div w:id="1731226301">
      <w:bodyDiv w:val="1"/>
      <w:marLeft w:val="0"/>
      <w:marRight w:val="0"/>
      <w:marTop w:val="0"/>
      <w:marBottom w:val="0"/>
      <w:divBdr>
        <w:top w:val="none" w:sz="0" w:space="0" w:color="auto"/>
        <w:left w:val="none" w:sz="0" w:space="0" w:color="auto"/>
        <w:bottom w:val="none" w:sz="0" w:space="0" w:color="auto"/>
        <w:right w:val="none" w:sz="0" w:space="0" w:color="auto"/>
      </w:divBdr>
      <w:divsChild>
        <w:div w:id="1699817022">
          <w:marLeft w:val="0"/>
          <w:marRight w:val="0"/>
          <w:marTop w:val="0"/>
          <w:marBottom w:val="0"/>
          <w:divBdr>
            <w:top w:val="single" w:sz="6" w:space="0" w:color="000000"/>
            <w:left w:val="single" w:sz="6" w:space="0" w:color="000000"/>
            <w:bottom w:val="single" w:sz="6" w:space="0" w:color="000000"/>
            <w:right w:val="single" w:sz="6" w:space="0" w:color="000000"/>
          </w:divBdr>
        </w:div>
        <w:div w:id="304896312">
          <w:marLeft w:val="0"/>
          <w:marRight w:val="0"/>
          <w:marTop w:val="0"/>
          <w:marBottom w:val="0"/>
          <w:divBdr>
            <w:top w:val="none" w:sz="0" w:space="0" w:color="auto"/>
            <w:left w:val="none" w:sz="0" w:space="0" w:color="auto"/>
            <w:bottom w:val="none" w:sz="0" w:space="0" w:color="auto"/>
            <w:right w:val="none" w:sz="0" w:space="0" w:color="auto"/>
          </w:divBdr>
          <w:divsChild>
            <w:div w:id="346639144">
              <w:marLeft w:val="0"/>
              <w:marRight w:val="0"/>
              <w:marTop w:val="0"/>
              <w:marBottom w:val="0"/>
              <w:divBdr>
                <w:top w:val="none" w:sz="0" w:space="0" w:color="auto"/>
                <w:left w:val="none" w:sz="0" w:space="0" w:color="auto"/>
                <w:bottom w:val="none" w:sz="0" w:space="0" w:color="auto"/>
                <w:right w:val="none" w:sz="0" w:space="0" w:color="auto"/>
              </w:divBdr>
              <w:divsChild>
                <w:div w:id="1011221221">
                  <w:marLeft w:val="0"/>
                  <w:marRight w:val="0"/>
                  <w:marTop w:val="0"/>
                  <w:marBottom w:val="0"/>
                  <w:divBdr>
                    <w:top w:val="single" w:sz="6" w:space="4" w:color="AAAAAA"/>
                    <w:left w:val="single" w:sz="6" w:space="0" w:color="AAAAAA"/>
                    <w:bottom w:val="single" w:sz="6" w:space="4" w:color="AAAAAA"/>
                    <w:right w:val="single" w:sz="6" w:space="0" w:color="AAAAAA"/>
                  </w:divBdr>
                  <w:divsChild>
                    <w:div w:id="9075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1013">
              <w:marLeft w:val="0"/>
              <w:marRight w:val="0"/>
              <w:marTop w:val="0"/>
              <w:marBottom w:val="0"/>
              <w:divBdr>
                <w:top w:val="none" w:sz="0" w:space="0" w:color="auto"/>
                <w:left w:val="none" w:sz="0" w:space="0" w:color="auto"/>
                <w:bottom w:val="none" w:sz="0" w:space="0" w:color="auto"/>
                <w:right w:val="none" w:sz="0" w:space="0" w:color="auto"/>
              </w:divBdr>
              <w:divsChild>
                <w:div w:id="713769009">
                  <w:marLeft w:val="0"/>
                  <w:marRight w:val="0"/>
                  <w:marTop w:val="0"/>
                  <w:marBottom w:val="0"/>
                  <w:divBdr>
                    <w:top w:val="single" w:sz="6" w:space="4" w:color="999999"/>
                    <w:left w:val="single" w:sz="6" w:space="0" w:color="999999"/>
                    <w:bottom w:val="single" w:sz="6" w:space="4" w:color="999999"/>
                    <w:right w:val="single" w:sz="6" w:space="0" w:color="999999"/>
                  </w:divBdr>
                  <w:divsChild>
                    <w:div w:id="1618680985">
                      <w:marLeft w:val="0"/>
                      <w:marRight w:val="0"/>
                      <w:marTop w:val="0"/>
                      <w:marBottom w:val="0"/>
                      <w:divBdr>
                        <w:top w:val="none" w:sz="0" w:space="0" w:color="auto"/>
                        <w:left w:val="none" w:sz="0" w:space="0" w:color="auto"/>
                        <w:bottom w:val="none" w:sz="0" w:space="0" w:color="auto"/>
                        <w:right w:val="none" w:sz="0" w:space="0" w:color="auto"/>
                      </w:divBdr>
                    </w:div>
                  </w:divsChild>
                </w:div>
                <w:div w:id="1055277813">
                  <w:marLeft w:val="0"/>
                  <w:marRight w:val="0"/>
                  <w:marTop w:val="0"/>
                  <w:marBottom w:val="0"/>
                  <w:divBdr>
                    <w:top w:val="none" w:sz="0" w:space="0" w:color="C7C7C7"/>
                    <w:left w:val="single" w:sz="6" w:space="0" w:color="C7C7C7"/>
                    <w:bottom w:val="single" w:sz="6" w:space="0" w:color="C7C7C7"/>
                    <w:right w:val="single" w:sz="6" w:space="0" w:color="C7C7C7"/>
                  </w:divBdr>
                  <w:divsChild>
                    <w:div w:id="1091462574">
                      <w:marLeft w:val="0"/>
                      <w:marRight w:val="0"/>
                      <w:marTop w:val="0"/>
                      <w:marBottom w:val="0"/>
                      <w:divBdr>
                        <w:top w:val="none" w:sz="0" w:space="0" w:color="auto"/>
                        <w:left w:val="none" w:sz="0" w:space="0" w:color="auto"/>
                        <w:bottom w:val="none" w:sz="0" w:space="0" w:color="auto"/>
                        <w:right w:val="none" w:sz="0" w:space="0" w:color="auto"/>
                      </w:divBdr>
                      <w:divsChild>
                        <w:div w:id="58286175">
                          <w:marLeft w:val="0"/>
                          <w:marRight w:val="0"/>
                          <w:marTop w:val="0"/>
                          <w:marBottom w:val="0"/>
                          <w:divBdr>
                            <w:top w:val="none" w:sz="0" w:space="0" w:color="auto"/>
                            <w:left w:val="none" w:sz="0" w:space="0" w:color="auto"/>
                            <w:bottom w:val="none" w:sz="0" w:space="0" w:color="auto"/>
                            <w:right w:val="none" w:sz="0" w:space="0" w:color="auto"/>
                          </w:divBdr>
                          <w:divsChild>
                            <w:div w:id="1298612158">
                              <w:marLeft w:val="0"/>
                              <w:marRight w:val="0"/>
                              <w:marTop w:val="0"/>
                              <w:marBottom w:val="0"/>
                              <w:divBdr>
                                <w:top w:val="none" w:sz="0" w:space="0" w:color="auto"/>
                                <w:left w:val="none" w:sz="0" w:space="0" w:color="auto"/>
                                <w:bottom w:val="none" w:sz="0" w:space="0" w:color="auto"/>
                                <w:right w:val="none" w:sz="0" w:space="0" w:color="auto"/>
                              </w:divBdr>
                              <w:divsChild>
                                <w:div w:id="934675799">
                                  <w:marLeft w:val="0"/>
                                  <w:marRight w:val="0"/>
                                  <w:marTop w:val="0"/>
                                  <w:marBottom w:val="0"/>
                                  <w:divBdr>
                                    <w:top w:val="single" w:sz="2" w:space="0" w:color="C5C5C5"/>
                                    <w:left w:val="single" w:sz="2" w:space="0" w:color="C5C5C5"/>
                                    <w:bottom w:val="single" w:sz="6" w:space="0" w:color="C5C5C5"/>
                                    <w:right w:val="single" w:sz="2" w:space="0" w:color="C5C5C5"/>
                                  </w:divBdr>
                                  <w:divsChild>
                                    <w:div w:id="2044859445">
                                      <w:marLeft w:val="0"/>
                                      <w:marRight w:val="0"/>
                                      <w:marTop w:val="0"/>
                                      <w:marBottom w:val="0"/>
                                      <w:divBdr>
                                        <w:top w:val="none" w:sz="0" w:space="0" w:color="auto"/>
                                        <w:left w:val="none" w:sz="0" w:space="0" w:color="auto"/>
                                        <w:bottom w:val="none" w:sz="0" w:space="0" w:color="auto"/>
                                        <w:right w:val="none" w:sz="0" w:space="0" w:color="auto"/>
                                      </w:divBdr>
                                      <w:divsChild>
                                        <w:div w:id="42606519">
                                          <w:marLeft w:val="0"/>
                                          <w:marRight w:val="0"/>
                                          <w:marTop w:val="0"/>
                                          <w:marBottom w:val="0"/>
                                          <w:divBdr>
                                            <w:top w:val="single" w:sz="2" w:space="0" w:color="AAAAAA"/>
                                            <w:left w:val="single" w:sz="2" w:space="0" w:color="AAAAAA"/>
                                            <w:bottom w:val="single" w:sz="2" w:space="0" w:color="AAAAAA"/>
                                            <w:right w:val="single" w:sz="6" w:space="0" w:color="AAAAAA"/>
                                          </w:divBdr>
                                          <w:divsChild>
                                            <w:div w:id="1329210083">
                                              <w:marLeft w:val="0"/>
                                              <w:marRight w:val="0"/>
                                              <w:marTop w:val="0"/>
                                              <w:marBottom w:val="0"/>
                                              <w:divBdr>
                                                <w:top w:val="none" w:sz="0" w:space="0" w:color="auto"/>
                                                <w:left w:val="none" w:sz="0" w:space="0" w:color="auto"/>
                                                <w:bottom w:val="none" w:sz="0" w:space="0" w:color="auto"/>
                                                <w:right w:val="none" w:sz="0" w:space="0" w:color="auto"/>
                                              </w:divBdr>
                                              <w:divsChild>
                                                <w:div w:id="1062211597">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276063245">
                                          <w:marLeft w:val="0"/>
                                          <w:marRight w:val="0"/>
                                          <w:marTop w:val="0"/>
                                          <w:marBottom w:val="0"/>
                                          <w:divBdr>
                                            <w:top w:val="single" w:sz="2" w:space="0" w:color="AAAAAA"/>
                                            <w:left w:val="single" w:sz="2" w:space="0" w:color="AAAAAA"/>
                                            <w:bottom w:val="single" w:sz="2" w:space="0" w:color="AAAAAA"/>
                                            <w:right w:val="single" w:sz="6" w:space="0" w:color="AAAAAA"/>
                                          </w:divBdr>
                                          <w:divsChild>
                                            <w:div w:id="1257789623">
                                              <w:marLeft w:val="0"/>
                                              <w:marRight w:val="0"/>
                                              <w:marTop w:val="0"/>
                                              <w:marBottom w:val="0"/>
                                              <w:divBdr>
                                                <w:top w:val="none" w:sz="0" w:space="0" w:color="auto"/>
                                                <w:left w:val="none" w:sz="0" w:space="0" w:color="auto"/>
                                                <w:bottom w:val="none" w:sz="0" w:space="0" w:color="auto"/>
                                                <w:right w:val="none" w:sz="0" w:space="0" w:color="auto"/>
                                              </w:divBdr>
                                              <w:divsChild>
                                                <w:div w:id="1028411263">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21909922">
                                          <w:marLeft w:val="0"/>
                                          <w:marRight w:val="0"/>
                                          <w:marTop w:val="0"/>
                                          <w:marBottom w:val="0"/>
                                          <w:divBdr>
                                            <w:top w:val="single" w:sz="2" w:space="0" w:color="AAAAAA"/>
                                            <w:left w:val="single" w:sz="2" w:space="0" w:color="AAAAAA"/>
                                            <w:bottom w:val="single" w:sz="2" w:space="0" w:color="AAAAAA"/>
                                            <w:right w:val="single" w:sz="6" w:space="0" w:color="AAAAAA"/>
                                          </w:divBdr>
                                          <w:divsChild>
                                            <w:div w:id="1560440622">
                                              <w:marLeft w:val="0"/>
                                              <w:marRight w:val="0"/>
                                              <w:marTop w:val="0"/>
                                              <w:marBottom w:val="0"/>
                                              <w:divBdr>
                                                <w:top w:val="none" w:sz="0" w:space="0" w:color="auto"/>
                                                <w:left w:val="none" w:sz="0" w:space="0" w:color="auto"/>
                                                <w:bottom w:val="none" w:sz="0" w:space="0" w:color="auto"/>
                                                <w:right w:val="none" w:sz="0" w:space="0" w:color="auto"/>
                                              </w:divBdr>
                                              <w:divsChild>
                                                <w:div w:id="1848010144">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798760747">
                                          <w:marLeft w:val="0"/>
                                          <w:marRight w:val="0"/>
                                          <w:marTop w:val="0"/>
                                          <w:marBottom w:val="0"/>
                                          <w:divBdr>
                                            <w:top w:val="single" w:sz="2" w:space="0" w:color="AAAAAA"/>
                                            <w:left w:val="single" w:sz="2" w:space="0" w:color="AAAAAA"/>
                                            <w:bottom w:val="single" w:sz="2" w:space="0" w:color="AAAAAA"/>
                                            <w:right w:val="single" w:sz="6" w:space="0" w:color="AAAAAA"/>
                                          </w:divBdr>
                                          <w:divsChild>
                                            <w:div w:id="1585333047">
                                              <w:marLeft w:val="0"/>
                                              <w:marRight w:val="0"/>
                                              <w:marTop w:val="0"/>
                                              <w:marBottom w:val="0"/>
                                              <w:divBdr>
                                                <w:top w:val="none" w:sz="0" w:space="0" w:color="auto"/>
                                                <w:left w:val="none" w:sz="0" w:space="0" w:color="auto"/>
                                                <w:bottom w:val="none" w:sz="0" w:space="0" w:color="auto"/>
                                                <w:right w:val="none" w:sz="0" w:space="0" w:color="auto"/>
                                              </w:divBdr>
                                              <w:divsChild>
                                                <w:div w:id="936525270">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07347935">
                                          <w:marLeft w:val="0"/>
                                          <w:marRight w:val="0"/>
                                          <w:marTop w:val="0"/>
                                          <w:marBottom w:val="0"/>
                                          <w:divBdr>
                                            <w:top w:val="single" w:sz="2" w:space="0" w:color="AAAAAA"/>
                                            <w:left w:val="single" w:sz="2" w:space="0" w:color="AAAAAA"/>
                                            <w:bottom w:val="single" w:sz="2" w:space="0" w:color="AAAAAA"/>
                                            <w:right w:val="single" w:sz="6" w:space="0" w:color="AAAAAA"/>
                                          </w:divBdr>
                                          <w:divsChild>
                                            <w:div w:id="180516584">
                                              <w:marLeft w:val="0"/>
                                              <w:marRight w:val="0"/>
                                              <w:marTop w:val="0"/>
                                              <w:marBottom w:val="0"/>
                                              <w:divBdr>
                                                <w:top w:val="none" w:sz="0" w:space="0" w:color="auto"/>
                                                <w:left w:val="none" w:sz="0" w:space="0" w:color="auto"/>
                                                <w:bottom w:val="none" w:sz="0" w:space="0" w:color="auto"/>
                                                <w:right w:val="none" w:sz="0" w:space="0" w:color="auto"/>
                                              </w:divBdr>
                                              <w:divsChild>
                                                <w:div w:id="1114908622">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040781712">
                                          <w:marLeft w:val="0"/>
                                          <w:marRight w:val="0"/>
                                          <w:marTop w:val="0"/>
                                          <w:marBottom w:val="0"/>
                                          <w:divBdr>
                                            <w:top w:val="single" w:sz="2" w:space="0" w:color="AAAAAA"/>
                                            <w:left w:val="single" w:sz="2" w:space="0" w:color="AAAAAA"/>
                                            <w:bottom w:val="single" w:sz="2" w:space="0" w:color="AAAAAA"/>
                                            <w:right w:val="single" w:sz="6" w:space="0" w:color="AAAAAA"/>
                                          </w:divBdr>
                                          <w:divsChild>
                                            <w:div w:id="1985768570">
                                              <w:marLeft w:val="0"/>
                                              <w:marRight w:val="0"/>
                                              <w:marTop w:val="0"/>
                                              <w:marBottom w:val="0"/>
                                              <w:divBdr>
                                                <w:top w:val="none" w:sz="0" w:space="0" w:color="auto"/>
                                                <w:left w:val="none" w:sz="0" w:space="0" w:color="auto"/>
                                                <w:bottom w:val="none" w:sz="0" w:space="0" w:color="auto"/>
                                                <w:right w:val="none" w:sz="0" w:space="0" w:color="auto"/>
                                              </w:divBdr>
                                              <w:divsChild>
                                                <w:div w:id="1059747054">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 w:id="1652975656">
                                          <w:marLeft w:val="0"/>
                                          <w:marRight w:val="0"/>
                                          <w:marTop w:val="0"/>
                                          <w:marBottom w:val="0"/>
                                          <w:divBdr>
                                            <w:top w:val="single" w:sz="2" w:space="0" w:color="AAAAAA"/>
                                            <w:left w:val="single" w:sz="2" w:space="0" w:color="AAAAAA"/>
                                            <w:bottom w:val="single" w:sz="2" w:space="0" w:color="AAAAAA"/>
                                            <w:right w:val="single" w:sz="6" w:space="0" w:color="AAAAAA"/>
                                          </w:divBdr>
                                          <w:divsChild>
                                            <w:div w:id="651830203">
                                              <w:marLeft w:val="0"/>
                                              <w:marRight w:val="0"/>
                                              <w:marTop w:val="0"/>
                                              <w:marBottom w:val="0"/>
                                              <w:divBdr>
                                                <w:top w:val="none" w:sz="0" w:space="0" w:color="auto"/>
                                                <w:left w:val="none" w:sz="0" w:space="0" w:color="auto"/>
                                                <w:bottom w:val="none" w:sz="0" w:space="0" w:color="auto"/>
                                                <w:right w:val="none" w:sz="0" w:space="0" w:color="auto"/>
                                              </w:divBdr>
                                              <w:divsChild>
                                                <w:div w:id="1552301962">
                                                  <w:marLeft w:val="60"/>
                                                  <w:marRight w:val="6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535705386">
                                  <w:marLeft w:val="0"/>
                                  <w:marRight w:val="0"/>
                                  <w:marTop w:val="0"/>
                                  <w:marBottom w:val="0"/>
                                  <w:divBdr>
                                    <w:top w:val="single" w:sz="2" w:space="0" w:color="C7C7C7"/>
                                    <w:left w:val="single" w:sz="2" w:space="0" w:color="C7C7C7"/>
                                    <w:bottom w:val="single" w:sz="2" w:space="0" w:color="C7C7C7"/>
                                    <w:right w:val="single" w:sz="2" w:space="0" w:color="C7C7C7"/>
                                  </w:divBdr>
                                  <w:divsChild>
                                    <w:div w:id="913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622117">
              <w:marLeft w:val="0"/>
              <w:marRight w:val="0"/>
              <w:marTop w:val="0"/>
              <w:marBottom w:val="0"/>
              <w:divBdr>
                <w:top w:val="none" w:sz="0" w:space="0" w:color="auto"/>
                <w:left w:val="none" w:sz="0" w:space="0" w:color="auto"/>
                <w:bottom w:val="none" w:sz="0" w:space="0" w:color="auto"/>
                <w:right w:val="none" w:sz="0" w:space="0" w:color="auto"/>
              </w:divBdr>
              <w:divsChild>
                <w:div w:id="1467627931">
                  <w:marLeft w:val="0"/>
                  <w:marRight w:val="0"/>
                  <w:marTop w:val="0"/>
                  <w:marBottom w:val="0"/>
                  <w:divBdr>
                    <w:top w:val="single" w:sz="6" w:space="4" w:color="AAAAAA"/>
                    <w:left w:val="single" w:sz="6" w:space="0" w:color="AAAAAA"/>
                    <w:bottom w:val="single" w:sz="6" w:space="4" w:color="AAAAAA"/>
                    <w:right w:val="single" w:sz="6" w:space="0" w:color="AAAAAA"/>
                  </w:divBdr>
                  <w:divsChild>
                    <w:div w:id="85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0900">
              <w:marLeft w:val="0"/>
              <w:marRight w:val="0"/>
              <w:marTop w:val="0"/>
              <w:marBottom w:val="0"/>
              <w:divBdr>
                <w:top w:val="none" w:sz="0" w:space="0" w:color="auto"/>
                <w:left w:val="none" w:sz="0" w:space="0" w:color="auto"/>
                <w:bottom w:val="none" w:sz="0" w:space="0" w:color="auto"/>
                <w:right w:val="none" w:sz="0" w:space="0" w:color="auto"/>
              </w:divBdr>
              <w:divsChild>
                <w:div w:id="1797409620">
                  <w:marLeft w:val="0"/>
                  <w:marRight w:val="0"/>
                  <w:marTop w:val="0"/>
                  <w:marBottom w:val="0"/>
                  <w:divBdr>
                    <w:top w:val="single" w:sz="6" w:space="4" w:color="AAAAAA"/>
                    <w:left w:val="single" w:sz="6" w:space="0" w:color="AAAAAA"/>
                    <w:bottom w:val="single" w:sz="6" w:space="4" w:color="AAAAAA"/>
                    <w:right w:val="single" w:sz="6" w:space="0" w:color="AAAAAA"/>
                  </w:divBdr>
                  <w:divsChild>
                    <w:div w:id="20425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1476">
              <w:marLeft w:val="0"/>
              <w:marRight w:val="0"/>
              <w:marTop w:val="0"/>
              <w:marBottom w:val="0"/>
              <w:divBdr>
                <w:top w:val="none" w:sz="0" w:space="0" w:color="auto"/>
                <w:left w:val="none" w:sz="0" w:space="0" w:color="auto"/>
                <w:bottom w:val="none" w:sz="0" w:space="0" w:color="auto"/>
                <w:right w:val="none" w:sz="0" w:space="0" w:color="auto"/>
              </w:divBdr>
              <w:divsChild>
                <w:div w:id="1137531260">
                  <w:marLeft w:val="0"/>
                  <w:marRight w:val="0"/>
                  <w:marTop w:val="0"/>
                  <w:marBottom w:val="0"/>
                  <w:divBdr>
                    <w:top w:val="single" w:sz="6" w:space="4" w:color="AAAAAA"/>
                    <w:left w:val="single" w:sz="6" w:space="0" w:color="AAAAAA"/>
                    <w:bottom w:val="single" w:sz="6" w:space="4" w:color="AAAAAA"/>
                    <w:right w:val="single" w:sz="6" w:space="0" w:color="AAAAAA"/>
                  </w:divBdr>
                  <w:divsChild>
                    <w:div w:id="5466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9516">
              <w:marLeft w:val="0"/>
              <w:marRight w:val="0"/>
              <w:marTop w:val="0"/>
              <w:marBottom w:val="0"/>
              <w:divBdr>
                <w:top w:val="none" w:sz="0" w:space="0" w:color="auto"/>
                <w:left w:val="none" w:sz="0" w:space="0" w:color="auto"/>
                <w:bottom w:val="none" w:sz="0" w:space="0" w:color="auto"/>
                <w:right w:val="none" w:sz="0" w:space="0" w:color="auto"/>
              </w:divBdr>
              <w:divsChild>
                <w:div w:id="1576355242">
                  <w:marLeft w:val="0"/>
                  <w:marRight w:val="0"/>
                  <w:marTop w:val="0"/>
                  <w:marBottom w:val="0"/>
                  <w:divBdr>
                    <w:top w:val="single" w:sz="6" w:space="4" w:color="AAAAAA"/>
                    <w:left w:val="single" w:sz="6" w:space="0" w:color="AAAAAA"/>
                    <w:bottom w:val="single" w:sz="6" w:space="4" w:color="AAAAAA"/>
                    <w:right w:val="single" w:sz="6" w:space="0" w:color="AAAAAA"/>
                  </w:divBdr>
                  <w:divsChild>
                    <w:div w:id="2457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8900">
              <w:marLeft w:val="0"/>
              <w:marRight w:val="0"/>
              <w:marTop w:val="0"/>
              <w:marBottom w:val="0"/>
              <w:divBdr>
                <w:top w:val="none" w:sz="0" w:space="0" w:color="auto"/>
                <w:left w:val="none" w:sz="0" w:space="0" w:color="auto"/>
                <w:bottom w:val="none" w:sz="0" w:space="0" w:color="auto"/>
                <w:right w:val="none" w:sz="0" w:space="0" w:color="auto"/>
              </w:divBdr>
              <w:divsChild>
                <w:div w:id="975141663">
                  <w:marLeft w:val="0"/>
                  <w:marRight w:val="0"/>
                  <w:marTop w:val="0"/>
                  <w:marBottom w:val="0"/>
                  <w:divBdr>
                    <w:top w:val="single" w:sz="6" w:space="4" w:color="555555"/>
                    <w:left w:val="single" w:sz="6" w:space="0" w:color="555555"/>
                    <w:bottom w:val="single" w:sz="6" w:space="4" w:color="555555"/>
                    <w:right w:val="single" w:sz="6" w:space="0" w:color="555555"/>
                  </w:divBdr>
                  <w:divsChild>
                    <w:div w:id="62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87855">
      <w:bodyDiv w:val="1"/>
      <w:marLeft w:val="0"/>
      <w:marRight w:val="0"/>
      <w:marTop w:val="0"/>
      <w:marBottom w:val="0"/>
      <w:divBdr>
        <w:top w:val="none" w:sz="0" w:space="0" w:color="auto"/>
        <w:left w:val="none" w:sz="0" w:space="0" w:color="auto"/>
        <w:bottom w:val="none" w:sz="0" w:space="0" w:color="auto"/>
        <w:right w:val="none" w:sz="0" w:space="0" w:color="auto"/>
      </w:divBdr>
    </w:div>
    <w:div w:id="1905219066">
      <w:bodyDiv w:val="1"/>
      <w:marLeft w:val="0"/>
      <w:marRight w:val="0"/>
      <w:marTop w:val="0"/>
      <w:marBottom w:val="0"/>
      <w:divBdr>
        <w:top w:val="none" w:sz="0" w:space="0" w:color="auto"/>
        <w:left w:val="none" w:sz="0" w:space="0" w:color="auto"/>
        <w:bottom w:val="none" w:sz="0" w:space="0" w:color="auto"/>
        <w:right w:val="none" w:sz="0" w:space="0" w:color="auto"/>
      </w:divBdr>
      <w:divsChild>
        <w:div w:id="836653418">
          <w:marLeft w:val="1080"/>
          <w:marRight w:val="0"/>
          <w:marTop w:val="100"/>
          <w:marBottom w:val="0"/>
          <w:divBdr>
            <w:top w:val="none" w:sz="0" w:space="0" w:color="auto"/>
            <w:left w:val="none" w:sz="0" w:space="0" w:color="auto"/>
            <w:bottom w:val="none" w:sz="0" w:space="0" w:color="auto"/>
            <w:right w:val="none" w:sz="0" w:space="0" w:color="auto"/>
          </w:divBdr>
        </w:div>
      </w:divsChild>
    </w:div>
    <w:div w:id="1912806588">
      <w:bodyDiv w:val="1"/>
      <w:marLeft w:val="0"/>
      <w:marRight w:val="0"/>
      <w:marTop w:val="0"/>
      <w:marBottom w:val="0"/>
      <w:divBdr>
        <w:top w:val="none" w:sz="0" w:space="0" w:color="auto"/>
        <w:left w:val="none" w:sz="0" w:space="0" w:color="auto"/>
        <w:bottom w:val="none" w:sz="0" w:space="0" w:color="auto"/>
        <w:right w:val="none" w:sz="0" w:space="0" w:color="auto"/>
      </w:divBdr>
    </w:div>
    <w:div w:id="1913732547">
      <w:bodyDiv w:val="1"/>
      <w:marLeft w:val="0"/>
      <w:marRight w:val="0"/>
      <w:marTop w:val="0"/>
      <w:marBottom w:val="0"/>
      <w:divBdr>
        <w:top w:val="none" w:sz="0" w:space="0" w:color="auto"/>
        <w:left w:val="none" w:sz="0" w:space="0" w:color="auto"/>
        <w:bottom w:val="none" w:sz="0" w:space="0" w:color="auto"/>
        <w:right w:val="none" w:sz="0" w:space="0" w:color="auto"/>
      </w:divBdr>
    </w:div>
    <w:div w:id="1979264826">
      <w:bodyDiv w:val="1"/>
      <w:marLeft w:val="0"/>
      <w:marRight w:val="0"/>
      <w:marTop w:val="0"/>
      <w:marBottom w:val="0"/>
      <w:divBdr>
        <w:top w:val="none" w:sz="0" w:space="0" w:color="auto"/>
        <w:left w:val="none" w:sz="0" w:space="0" w:color="auto"/>
        <w:bottom w:val="none" w:sz="0" w:space="0" w:color="auto"/>
        <w:right w:val="none" w:sz="0" w:space="0" w:color="auto"/>
      </w:divBdr>
      <w:divsChild>
        <w:div w:id="1840149693">
          <w:marLeft w:val="1166"/>
          <w:marRight w:val="0"/>
          <w:marTop w:val="0"/>
          <w:marBottom w:val="0"/>
          <w:divBdr>
            <w:top w:val="none" w:sz="0" w:space="0" w:color="auto"/>
            <w:left w:val="none" w:sz="0" w:space="0" w:color="auto"/>
            <w:bottom w:val="none" w:sz="0" w:space="0" w:color="auto"/>
            <w:right w:val="none" w:sz="0" w:space="0" w:color="auto"/>
          </w:divBdr>
        </w:div>
        <w:div w:id="213739516">
          <w:marLeft w:val="1166"/>
          <w:marRight w:val="0"/>
          <w:marTop w:val="0"/>
          <w:marBottom w:val="0"/>
          <w:divBdr>
            <w:top w:val="none" w:sz="0" w:space="0" w:color="auto"/>
            <w:left w:val="none" w:sz="0" w:space="0" w:color="auto"/>
            <w:bottom w:val="none" w:sz="0" w:space="0" w:color="auto"/>
            <w:right w:val="none" w:sz="0" w:space="0" w:color="auto"/>
          </w:divBdr>
        </w:div>
        <w:div w:id="249973585">
          <w:marLeft w:val="1166"/>
          <w:marRight w:val="0"/>
          <w:marTop w:val="0"/>
          <w:marBottom w:val="0"/>
          <w:divBdr>
            <w:top w:val="none" w:sz="0" w:space="0" w:color="auto"/>
            <w:left w:val="none" w:sz="0" w:space="0" w:color="auto"/>
            <w:bottom w:val="none" w:sz="0" w:space="0" w:color="auto"/>
            <w:right w:val="none" w:sz="0" w:space="0" w:color="auto"/>
          </w:divBdr>
        </w:div>
        <w:div w:id="1031297814">
          <w:marLeft w:val="1166"/>
          <w:marRight w:val="0"/>
          <w:marTop w:val="0"/>
          <w:marBottom w:val="0"/>
          <w:divBdr>
            <w:top w:val="none" w:sz="0" w:space="0" w:color="auto"/>
            <w:left w:val="none" w:sz="0" w:space="0" w:color="auto"/>
            <w:bottom w:val="none" w:sz="0" w:space="0" w:color="auto"/>
            <w:right w:val="none" w:sz="0" w:space="0" w:color="auto"/>
          </w:divBdr>
        </w:div>
        <w:div w:id="132598149">
          <w:marLeft w:val="1166"/>
          <w:marRight w:val="0"/>
          <w:marTop w:val="0"/>
          <w:marBottom w:val="0"/>
          <w:divBdr>
            <w:top w:val="none" w:sz="0" w:space="0" w:color="auto"/>
            <w:left w:val="none" w:sz="0" w:space="0" w:color="auto"/>
            <w:bottom w:val="none" w:sz="0" w:space="0" w:color="auto"/>
            <w:right w:val="none" w:sz="0" w:space="0" w:color="auto"/>
          </w:divBdr>
        </w:div>
        <w:div w:id="72623911">
          <w:marLeft w:val="1166"/>
          <w:marRight w:val="0"/>
          <w:marTop w:val="0"/>
          <w:marBottom w:val="0"/>
          <w:divBdr>
            <w:top w:val="none" w:sz="0" w:space="0" w:color="auto"/>
            <w:left w:val="none" w:sz="0" w:space="0" w:color="auto"/>
            <w:bottom w:val="none" w:sz="0" w:space="0" w:color="auto"/>
            <w:right w:val="none" w:sz="0" w:space="0" w:color="auto"/>
          </w:divBdr>
        </w:div>
        <w:div w:id="562251912">
          <w:marLeft w:val="1166"/>
          <w:marRight w:val="0"/>
          <w:marTop w:val="0"/>
          <w:marBottom w:val="0"/>
          <w:divBdr>
            <w:top w:val="none" w:sz="0" w:space="0" w:color="auto"/>
            <w:left w:val="none" w:sz="0" w:space="0" w:color="auto"/>
            <w:bottom w:val="none" w:sz="0" w:space="0" w:color="auto"/>
            <w:right w:val="none" w:sz="0" w:space="0" w:color="auto"/>
          </w:divBdr>
        </w:div>
        <w:div w:id="117722471">
          <w:marLeft w:val="1166"/>
          <w:marRight w:val="0"/>
          <w:marTop w:val="0"/>
          <w:marBottom w:val="0"/>
          <w:divBdr>
            <w:top w:val="none" w:sz="0" w:space="0" w:color="auto"/>
            <w:left w:val="none" w:sz="0" w:space="0" w:color="auto"/>
            <w:bottom w:val="none" w:sz="0" w:space="0" w:color="auto"/>
            <w:right w:val="none" w:sz="0" w:space="0" w:color="auto"/>
          </w:divBdr>
        </w:div>
        <w:div w:id="1038234853">
          <w:marLeft w:val="1166"/>
          <w:marRight w:val="0"/>
          <w:marTop w:val="0"/>
          <w:marBottom w:val="0"/>
          <w:divBdr>
            <w:top w:val="none" w:sz="0" w:space="0" w:color="auto"/>
            <w:left w:val="none" w:sz="0" w:space="0" w:color="auto"/>
            <w:bottom w:val="none" w:sz="0" w:space="0" w:color="auto"/>
            <w:right w:val="none" w:sz="0" w:space="0" w:color="auto"/>
          </w:divBdr>
        </w:div>
        <w:div w:id="657809626">
          <w:marLeft w:val="1166"/>
          <w:marRight w:val="0"/>
          <w:marTop w:val="0"/>
          <w:marBottom w:val="0"/>
          <w:divBdr>
            <w:top w:val="none" w:sz="0" w:space="0" w:color="auto"/>
            <w:left w:val="none" w:sz="0" w:space="0" w:color="auto"/>
            <w:bottom w:val="none" w:sz="0" w:space="0" w:color="auto"/>
            <w:right w:val="none" w:sz="0" w:space="0" w:color="auto"/>
          </w:divBdr>
        </w:div>
        <w:div w:id="662978182">
          <w:marLeft w:val="1166"/>
          <w:marRight w:val="0"/>
          <w:marTop w:val="0"/>
          <w:marBottom w:val="0"/>
          <w:divBdr>
            <w:top w:val="none" w:sz="0" w:space="0" w:color="auto"/>
            <w:left w:val="none" w:sz="0" w:space="0" w:color="auto"/>
            <w:bottom w:val="none" w:sz="0" w:space="0" w:color="auto"/>
            <w:right w:val="none" w:sz="0" w:space="0" w:color="auto"/>
          </w:divBdr>
        </w:div>
        <w:div w:id="343897938">
          <w:marLeft w:val="1166"/>
          <w:marRight w:val="0"/>
          <w:marTop w:val="0"/>
          <w:marBottom w:val="0"/>
          <w:divBdr>
            <w:top w:val="none" w:sz="0" w:space="0" w:color="auto"/>
            <w:left w:val="none" w:sz="0" w:space="0" w:color="auto"/>
            <w:bottom w:val="none" w:sz="0" w:space="0" w:color="auto"/>
            <w:right w:val="none" w:sz="0" w:space="0" w:color="auto"/>
          </w:divBdr>
        </w:div>
        <w:div w:id="2076664483">
          <w:marLeft w:val="1166"/>
          <w:marRight w:val="0"/>
          <w:marTop w:val="0"/>
          <w:marBottom w:val="0"/>
          <w:divBdr>
            <w:top w:val="none" w:sz="0" w:space="0" w:color="auto"/>
            <w:left w:val="none" w:sz="0" w:space="0" w:color="auto"/>
            <w:bottom w:val="none" w:sz="0" w:space="0" w:color="auto"/>
            <w:right w:val="none" w:sz="0" w:space="0" w:color="auto"/>
          </w:divBdr>
        </w:div>
        <w:div w:id="104270958">
          <w:marLeft w:val="1166"/>
          <w:marRight w:val="0"/>
          <w:marTop w:val="0"/>
          <w:marBottom w:val="0"/>
          <w:divBdr>
            <w:top w:val="none" w:sz="0" w:space="0" w:color="auto"/>
            <w:left w:val="none" w:sz="0" w:space="0" w:color="auto"/>
            <w:bottom w:val="none" w:sz="0" w:space="0" w:color="auto"/>
            <w:right w:val="none" w:sz="0" w:space="0" w:color="auto"/>
          </w:divBdr>
        </w:div>
        <w:div w:id="182978658">
          <w:marLeft w:val="1166"/>
          <w:marRight w:val="0"/>
          <w:marTop w:val="0"/>
          <w:marBottom w:val="0"/>
          <w:divBdr>
            <w:top w:val="none" w:sz="0" w:space="0" w:color="auto"/>
            <w:left w:val="none" w:sz="0" w:space="0" w:color="auto"/>
            <w:bottom w:val="none" w:sz="0" w:space="0" w:color="auto"/>
            <w:right w:val="none" w:sz="0" w:space="0" w:color="auto"/>
          </w:divBdr>
        </w:div>
        <w:div w:id="918096875">
          <w:marLeft w:val="1166"/>
          <w:marRight w:val="0"/>
          <w:marTop w:val="0"/>
          <w:marBottom w:val="0"/>
          <w:divBdr>
            <w:top w:val="none" w:sz="0" w:space="0" w:color="auto"/>
            <w:left w:val="none" w:sz="0" w:space="0" w:color="auto"/>
            <w:bottom w:val="none" w:sz="0" w:space="0" w:color="auto"/>
            <w:right w:val="none" w:sz="0" w:space="0" w:color="auto"/>
          </w:divBdr>
        </w:div>
        <w:div w:id="1903830481">
          <w:marLeft w:val="1166"/>
          <w:marRight w:val="0"/>
          <w:marTop w:val="0"/>
          <w:marBottom w:val="0"/>
          <w:divBdr>
            <w:top w:val="none" w:sz="0" w:space="0" w:color="auto"/>
            <w:left w:val="none" w:sz="0" w:space="0" w:color="auto"/>
            <w:bottom w:val="none" w:sz="0" w:space="0" w:color="auto"/>
            <w:right w:val="none" w:sz="0" w:space="0" w:color="auto"/>
          </w:divBdr>
        </w:div>
        <w:div w:id="983970489">
          <w:marLeft w:val="1166"/>
          <w:marRight w:val="0"/>
          <w:marTop w:val="0"/>
          <w:marBottom w:val="0"/>
          <w:divBdr>
            <w:top w:val="none" w:sz="0" w:space="0" w:color="auto"/>
            <w:left w:val="none" w:sz="0" w:space="0" w:color="auto"/>
            <w:bottom w:val="none" w:sz="0" w:space="0" w:color="auto"/>
            <w:right w:val="none" w:sz="0" w:space="0" w:color="auto"/>
          </w:divBdr>
        </w:div>
      </w:divsChild>
    </w:div>
    <w:div w:id="1983806125">
      <w:bodyDiv w:val="1"/>
      <w:marLeft w:val="0"/>
      <w:marRight w:val="0"/>
      <w:marTop w:val="0"/>
      <w:marBottom w:val="0"/>
      <w:divBdr>
        <w:top w:val="none" w:sz="0" w:space="0" w:color="auto"/>
        <w:left w:val="none" w:sz="0" w:space="0" w:color="auto"/>
        <w:bottom w:val="none" w:sz="0" w:space="0" w:color="auto"/>
        <w:right w:val="none" w:sz="0" w:space="0" w:color="auto"/>
      </w:divBdr>
    </w:div>
    <w:div w:id="2092507844">
      <w:bodyDiv w:val="1"/>
      <w:marLeft w:val="0"/>
      <w:marRight w:val="0"/>
      <w:marTop w:val="0"/>
      <w:marBottom w:val="0"/>
      <w:divBdr>
        <w:top w:val="none" w:sz="0" w:space="0" w:color="auto"/>
        <w:left w:val="none" w:sz="0" w:space="0" w:color="auto"/>
        <w:bottom w:val="none" w:sz="0" w:space="0" w:color="auto"/>
        <w:right w:val="none" w:sz="0" w:space="0" w:color="auto"/>
      </w:divBdr>
    </w:div>
    <w:div w:id="2099053783">
      <w:bodyDiv w:val="1"/>
      <w:marLeft w:val="0"/>
      <w:marRight w:val="0"/>
      <w:marTop w:val="0"/>
      <w:marBottom w:val="0"/>
      <w:divBdr>
        <w:top w:val="none" w:sz="0" w:space="0" w:color="auto"/>
        <w:left w:val="none" w:sz="0" w:space="0" w:color="auto"/>
        <w:bottom w:val="none" w:sz="0" w:space="0" w:color="auto"/>
        <w:right w:val="none" w:sz="0" w:space="0" w:color="auto"/>
      </w:divBdr>
    </w:div>
    <w:div w:id="2133672296">
      <w:bodyDiv w:val="1"/>
      <w:marLeft w:val="0"/>
      <w:marRight w:val="0"/>
      <w:marTop w:val="0"/>
      <w:marBottom w:val="0"/>
      <w:divBdr>
        <w:top w:val="none" w:sz="0" w:space="0" w:color="auto"/>
        <w:left w:val="none" w:sz="0" w:space="0" w:color="auto"/>
        <w:bottom w:val="none" w:sz="0" w:space="0" w:color="auto"/>
        <w:right w:val="none" w:sz="0" w:space="0" w:color="auto"/>
      </w:divBdr>
      <w:divsChild>
        <w:div w:id="59494272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ews.cira.colostate.edu/tsdw/DataWizard/" TargetMode="External"/><Relationship Id="rId21" Type="http://schemas.openxmlformats.org/officeDocument/2006/relationships/hyperlink" Target="http://views.cira.colostate.edu/tsdw/About/Benefits.aspx" TargetMode="External"/><Relationship Id="rId42" Type="http://schemas.openxmlformats.org/officeDocument/2006/relationships/hyperlink" Target="http://vibe.cira.colostate.edu/wiki/wiki/9133/iwdw-phase-i-status" TargetMode="External"/><Relationship Id="rId47" Type="http://schemas.openxmlformats.org/officeDocument/2006/relationships/hyperlink" Target="http://vibe.cira.colostate.edu/wiki" TargetMode="External"/><Relationship Id="rId63" Type="http://schemas.openxmlformats.org/officeDocument/2006/relationships/hyperlink" Target="file:///\\VIEWS\inetpub\wwwroot\documents\Projects\TSDW" TargetMode="External"/><Relationship Id="rId68" Type="http://schemas.openxmlformats.org/officeDocument/2006/relationships/hyperlink" Target="http://vibe.cira.colostate.edu/wiki/wiki/1026/3saqs-2008b-modeling-platform" TargetMode="External"/><Relationship Id="rId84" Type="http://schemas.openxmlformats.org/officeDocument/2006/relationships/hyperlink" Target="http://vibe.cira.colostate.edu/wiki/wiki/1069/mats-modeling-results" TargetMode="External"/><Relationship Id="rId89" Type="http://schemas.openxmlformats.org/officeDocument/2006/relationships/hyperlink" Target="http://views.cira.colostate.edu/tsdw/documents/?file=3SAQS_Base11a_MPE_Final_18Jun2015.pdf" TargetMode="External"/><Relationship Id="rId112" Type="http://schemas.openxmlformats.org/officeDocument/2006/relationships/theme" Target="theme/theme1.xml"/><Relationship Id="rId16" Type="http://schemas.openxmlformats.org/officeDocument/2006/relationships/hyperlink" Target="http://views.cira.colostate.edu/tsdw/" TargetMode="External"/><Relationship Id="rId107" Type="http://schemas.openxmlformats.org/officeDocument/2006/relationships/image" Target="media/image12.emf"/><Relationship Id="rId11"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hyperlink" Target="http://views.cira.colostate.edu/tsdw/Data/SourceApportionment.aspx" TargetMode="External"/><Relationship Id="rId53" Type="http://schemas.openxmlformats.org/officeDocument/2006/relationships/hyperlink" Target="http://localhost/TSDWAPP/Project/ProjectsOverview.aspx" TargetMode="External"/><Relationship Id="rId58" Type="http://schemas.openxmlformats.org/officeDocument/2006/relationships/hyperlink" Target="http://vibe.cira.colostate.edu/wiki/wiki/5096/iwdw-waqs-project-stewads" TargetMode="External"/><Relationship Id="rId74" Type="http://schemas.openxmlformats.org/officeDocument/2006/relationships/hyperlink" Target="http://views.cira.colostate.edu/tsdw/documents/?file=3SAQS_Base08b_MPE_Final_30Sep2014.pdf" TargetMode="External"/><Relationship Id="rId79" Type="http://schemas.openxmlformats.org/officeDocument/2006/relationships/hyperlink" Target="http://vibe.cira.colostate.edu/wiki/wiki/1029/base2011a-modeling-results" TargetMode="External"/><Relationship Id="rId102" Type="http://schemas.openxmlformats.org/officeDocument/2006/relationships/hyperlink" Target="http://www.blm.gov/co/st/en/BLM_Information/nepa/air_quality/carmms.html" TargetMode="External"/><Relationship Id="rId5" Type="http://schemas.openxmlformats.org/officeDocument/2006/relationships/webSettings" Target="webSettings.xml"/><Relationship Id="rId90" Type="http://schemas.openxmlformats.org/officeDocument/2006/relationships/hyperlink" Target="http://views.cira.colostate.edu/tsdw/documents/?file=WAQS_SA_Plan_2011_2015-09-02.pdf" TargetMode="External"/><Relationship Id="rId95" Type="http://schemas.openxmlformats.org/officeDocument/2006/relationships/hyperlink" Target="http://vibe.cira.colostate.edu/wiki/wiki/2084/base2011b-camx-and-cmaq-modeling-results" TargetMode="External"/><Relationship Id="rId22" Type="http://schemas.openxmlformats.org/officeDocument/2006/relationships/hyperlink" Target="http://views.cira.colostate.edu/tsdw/About/Support.aspx" TargetMode="External"/><Relationship Id="rId27" Type="http://schemas.openxmlformats.org/officeDocument/2006/relationships/image" Target="media/image7.png"/><Relationship Id="rId43" Type="http://schemas.openxmlformats.org/officeDocument/2006/relationships/hyperlink" Target="http://localhost/TSDWAPP/Documents" TargetMode="External"/><Relationship Id="rId48" Type="http://schemas.openxmlformats.org/officeDocument/2006/relationships/hyperlink" Target="http://localhost/TSDWAPP/Data/Updates.aspx" TargetMode="External"/><Relationship Id="rId64" Type="http://schemas.openxmlformats.org/officeDocument/2006/relationships/hyperlink" Target="file:///\\VIEWS\inetpub\wwwroot\tsdw\resources\project_documents\" TargetMode="External"/><Relationship Id="rId69" Type="http://schemas.openxmlformats.org/officeDocument/2006/relationships/hyperlink" Target="http://vibe.cira.colostate.edu/wiki/wiki/1027/wrf-2008" TargetMode="External"/><Relationship Id="rId80" Type="http://schemas.openxmlformats.org/officeDocument/2006/relationships/hyperlink" Target="http://vibe.cira.colostate.edu/wiki/wiki/1020/background-air-quality-modeling-results" TargetMode="External"/><Relationship Id="rId85" Type="http://schemas.openxmlformats.org/officeDocument/2006/relationships/hyperlink" Target="http://vibe.cira.colostate.edu/wiki/wiki/9128/" TargetMode="External"/><Relationship Id="rId12" Type="http://schemas.openxmlformats.org/officeDocument/2006/relationships/image" Target="media/image5.jpeg"/><Relationship Id="rId17" Type="http://schemas.openxmlformats.org/officeDocument/2006/relationships/hyperlink" Target="http://views.cira.colostate.edu/tsdw/About/" TargetMode="External"/><Relationship Id="rId33" Type="http://schemas.openxmlformats.org/officeDocument/2006/relationships/hyperlink" Target="http://localhost/TSDWAPP/Modeling/ModelObsComparison_IWDW.aspx" TargetMode="External"/><Relationship Id="rId38" Type="http://schemas.openxmlformats.org/officeDocument/2006/relationships/hyperlink" Target="http://localhost/TSDWAPP/SiteBrowser/Default.aspx" TargetMode="External"/><Relationship Id="rId59" Type="http://schemas.openxmlformats.org/officeDocument/2006/relationships/hyperlink" Target="http://vibe.cira.colostate.edu/wiki/wiki/5098/iwdw-tools-workgroup" TargetMode="External"/><Relationship Id="rId103" Type="http://schemas.openxmlformats.org/officeDocument/2006/relationships/hyperlink" Target="http://raqc.org/our_programs/state_implementation_plans/" TargetMode="External"/><Relationship Id="rId108" Type="http://schemas.openxmlformats.org/officeDocument/2006/relationships/hyperlink" Target="http://views.cira.colostate.edu/tsdw/DataRequest/DataRequestOverview.aspx" TargetMode="External"/><Relationship Id="rId54" Type="http://schemas.openxmlformats.org/officeDocument/2006/relationships/hyperlink" Target="http://views.cira.colostate.edu/TSDW/Oversight/Default.aspx" TargetMode="External"/><Relationship Id="rId70" Type="http://schemas.openxmlformats.org/officeDocument/2006/relationships/hyperlink" Target="http://vibe.cira.colostate.edu/wiki/wiki/1032/smoke-2008b" TargetMode="External"/><Relationship Id="rId75" Type="http://schemas.openxmlformats.org/officeDocument/2006/relationships/hyperlink" Target="http://views.cira.colostate.edu/tsdw/DataRequest/PlatformBrowser.aspx?Platform=3SAQS%202011a" TargetMode="External"/><Relationship Id="rId91" Type="http://schemas.openxmlformats.org/officeDocument/2006/relationships/hyperlink" Target="http://views.cira.colostate.edu/tsdw/DataRequest/PlatformBrowser.aspx?Platform=WAQS%202011b" TargetMode="External"/><Relationship Id="rId96" Type="http://schemas.openxmlformats.org/officeDocument/2006/relationships/hyperlink" Target="http://vibe.cira.colostate.edu/wiki/wiki/91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views.cira.colostate.edu/tsdw/Data/Default.aspx" TargetMode="External"/><Relationship Id="rId28" Type="http://schemas.openxmlformats.org/officeDocument/2006/relationships/hyperlink" Target="http://localhost/TSDWAPP/Maps/EmissionsMap.aspx" TargetMode="External"/><Relationship Id="rId36" Type="http://schemas.openxmlformats.org/officeDocument/2006/relationships/hyperlink" Target="http://vibe.cira.colostate.edu/wiki/wiki/9128/waqs-phase-ii-source-apportionment-modeling" TargetMode="External"/><Relationship Id="rId49" Type="http://schemas.openxmlformats.org/officeDocument/2006/relationships/hyperlink" Target="http://views.cira.colostate.edu/tsdw/Resources/SiteIndex.aspx" TargetMode="External"/><Relationship Id="rId57" Type="http://schemas.openxmlformats.org/officeDocument/2006/relationships/hyperlink" Target="http://views.cira.colostate.edu/TSDW/Meetings/Default.aspx" TargetMode="External"/><Relationship Id="rId106" Type="http://schemas.openxmlformats.org/officeDocument/2006/relationships/hyperlink" Target="http://vibe.cira.colostate.edu/wiki/wiki/9131/" TargetMode="External"/><Relationship Id="rId10" Type="http://schemas.openxmlformats.org/officeDocument/2006/relationships/image" Target="media/image3.png"/><Relationship Id="rId31" Type="http://schemas.openxmlformats.org/officeDocument/2006/relationships/hyperlink" Target="http://vibe.cira.colostate.edu/wiki/wiki/9133/IWDW-Phase-I-Status" TargetMode="External"/><Relationship Id="rId44" Type="http://schemas.openxmlformats.org/officeDocument/2006/relationships/hyperlink" Target="http://views.cira.colostate.edu/tsdw/Resources/project_documents/ProjectDocuments.aspx" TargetMode="External"/><Relationship Id="rId52" Type="http://schemas.openxmlformats.org/officeDocument/2006/relationships/hyperlink" Target="http://localhost/TSDWAPP/DataRequest/DataRequestOverview.aspx" TargetMode="External"/><Relationship Id="rId60" Type="http://schemas.openxmlformats.org/officeDocument/2006/relationships/hyperlink" Target="http://vibe.cira.colostate.edu/wiki/wiki/5095/" TargetMode="External"/><Relationship Id="rId65" Type="http://schemas.openxmlformats.org/officeDocument/2006/relationships/hyperlink" Target="file:///\\VIEWS\inetpub\wwwroot\tsdw\Oversight\Files\" TargetMode="External"/><Relationship Id="rId73" Type="http://schemas.openxmlformats.org/officeDocument/2006/relationships/hyperlink" Target="http://views.cira.colostate.edu/tsdw/documents/?file=3SAQS_2008_Modeling_Protocol_Final.pdf" TargetMode="External"/><Relationship Id="rId78" Type="http://schemas.openxmlformats.org/officeDocument/2006/relationships/hyperlink" Target="http://vibe.cira.colostate.edu/wiki/wiki/1030/smoke-2011a-emissions-results" TargetMode="External"/><Relationship Id="rId81" Type="http://schemas.openxmlformats.org/officeDocument/2006/relationships/hyperlink" Target="http://vibe.cira.colostate.edu/wiki/wiki/1043/bc-sensitivity-modeling-results" TargetMode="External"/><Relationship Id="rId86" Type="http://schemas.openxmlformats.org/officeDocument/2006/relationships/hyperlink" Target="http://views.cira.colostate.edu/tsdw/documents/?file=3SAQS_2011_WRF_MPE_v05Mar2015.pdf" TargetMode="External"/><Relationship Id="rId94" Type="http://schemas.openxmlformats.org/officeDocument/2006/relationships/hyperlink" Target="http://vibe.cira.colostate.edu/wiki/wiki/7112/waqs-2011b-platform-future-year-emissions" TargetMode="External"/><Relationship Id="rId99" Type="http://schemas.openxmlformats.org/officeDocument/2006/relationships/hyperlink" Target="http://views.cira.colostate.edu/tsdw/documents/?file=WAQS_2014_WRF_Modeling_Protocol_Final_04Sep2015.pdf" TargetMode="External"/><Relationship Id="rId101" Type="http://schemas.openxmlformats.org/officeDocument/2006/relationships/hyperlink" Target="http://www.wrapair2.org/WestJumpAQMS.aspx"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views.cira.colostate.edu/tsdw/About/Default.aspx" TargetMode="External"/><Relationship Id="rId18" Type="http://schemas.openxmlformats.org/officeDocument/2006/relationships/hyperlink" Target="http://views.cira.colostate.edu/tsdw/About/Goals.aspx" TargetMode="External"/><Relationship Id="rId39" Type="http://schemas.openxmlformats.org/officeDocument/2006/relationships/hyperlink" Target="http://localhost/TSDWAPP/data/" TargetMode="External"/><Relationship Id="rId109" Type="http://schemas.openxmlformats.org/officeDocument/2006/relationships/header" Target="header1.xml"/><Relationship Id="rId34" Type="http://schemas.openxmlformats.org/officeDocument/2006/relationships/image" Target="media/image11.png"/><Relationship Id="rId50" Type="http://schemas.openxmlformats.org/officeDocument/2006/relationships/hyperlink" Target="http://localhost/TSDWAPP/Meetings/Default.aspx" TargetMode="External"/><Relationship Id="rId55" Type="http://schemas.openxmlformats.org/officeDocument/2006/relationships/hyperlink" Target="http://views.cira.colostate.edu/TSDW/Oversight/Default.aspx" TargetMode="External"/><Relationship Id="rId76" Type="http://schemas.openxmlformats.org/officeDocument/2006/relationships/hyperlink" Target="http://vibe.cira.colostate.edu/wiki/wiki/1018/3saqs-2011a-modeling-platform" TargetMode="External"/><Relationship Id="rId97" Type="http://schemas.openxmlformats.org/officeDocument/2006/relationships/hyperlink" Target="http://views.cira.colostate.edu/tsdw/documents/?file=3SAQS_2011_Modeling_Protocol_Finalv2.pdf" TargetMode="External"/><Relationship Id="rId104" Type="http://schemas.openxmlformats.org/officeDocument/2006/relationships/hyperlink" Target="http://vibe.cira.colostate.edu/wiki/wiki/9132" TargetMode="External"/><Relationship Id="rId7" Type="http://schemas.openxmlformats.org/officeDocument/2006/relationships/endnotes" Target="endnotes.xml"/><Relationship Id="rId71" Type="http://schemas.openxmlformats.org/officeDocument/2006/relationships/hyperlink" Target="http://vibe.cira.colostate.edu/wiki/wiki/1031/camx-base-2008b" TargetMode="External"/><Relationship Id="rId92" Type="http://schemas.openxmlformats.org/officeDocument/2006/relationships/hyperlink" Target="http://vibe.cira.colostate.edu/wiki/wiki/2077/3saqs-2011b-modeling-platform"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views.cira.colostate.edu/tsdw/DataRequest/Default.aspx?" TargetMode="External"/><Relationship Id="rId40" Type="http://schemas.openxmlformats.org/officeDocument/2006/relationships/hyperlink" Target="http://views.cira.colostate.edu/tsdw/Studies/" TargetMode="External"/><Relationship Id="rId45" Type="http://schemas.openxmlformats.org/officeDocument/2006/relationships/hyperlink" Target="http://views.cira.colostate.edu/tsdw/Literature/Default.aspx" TargetMode="External"/><Relationship Id="rId66" Type="http://schemas.openxmlformats.org/officeDocument/2006/relationships/hyperlink" Target="file:///\\Vibe\wiki\App_Data\Attachments\" TargetMode="External"/><Relationship Id="rId87" Type="http://schemas.openxmlformats.org/officeDocument/2006/relationships/hyperlink" Target="http://views.cira.colostate.edu/tsdw/documents/?file=WSAQS_WRF_Winter_Modeling_Final.pdf" TargetMode="External"/><Relationship Id="rId110" Type="http://schemas.openxmlformats.org/officeDocument/2006/relationships/footer" Target="footer1.xml"/><Relationship Id="rId61" Type="http://schemas.openxmlformats.org/officeDocument/2006/relationships/hyperlink" Target="http://vibe.cira.colostate.edu/wiki" TargetMode="External"/><Relationship Id="rId82" Type="http://schemas.openxmlformats.org/officeDocument/2006/relationships/hyperlink" Target="http://vibe.cira.colostate.edu/wiki/wiki/1067/moves2014-sensitivity-modeling-results" TargetMode="External"/><Relationship Id="rId19" Type="http://schemas.openxmlformats.org/officeDocument/2006/relationships/hyperlink" Target="http://views.cira.colostate.edu/tsdw/About/WAQSstructure.aspx" TargetMode="External"/><Relationship Id="rId14" Type="http://schemas.openxmlformats.org/officeDocument/2006/relationships/hyperlink" Target="http://views.cira.colostate.edu/tsdw/Documents/" TargetMode="External"/><Relationship Id="rId30" Type="http://schemas.openxmlformats.org/officeDocument/2006/relationships/image" Target="media/image9.png"/><Relationship Id="rId35" Type="http://schemas.openxmlformats.org/officeDocument/2006/relationships/hyperlink" Target="http://localhost/TSDWAPP/Data/SourceApportionment.aspx" TargetMode="External"/><Relationship Id="rId56" Type="http://schemas.openxmlformats.org/officeDocument/2006/relationships/hyperlink" Target="http://views.cira.colostate.edu/TSDW/Oversight/Default.aspx" TargetMode="External"/><Relationship Id="rId77" Type="http://schemas.openxmlformats.org/officeDocument/2006/relationships/hyperlink" Target="http://vibe.cira.colostate.edu/wiki/wiki/1028/wrf-2011a-meteorology-results" TargetMode="External"/><Relationship Id="rId100" Type="http://schemas.openxmlformats.org/officeDocument/2006/relationships/hyperlink" Target="http://views.cira.colostate.edu/tsdw/documents/?file=WAQS_2014_WRF_MPE_January2016.pdf" TargetMode="External"/><Relationship Id="rId105" Type="http://schemas.openxmlformats.org/officeDocument/2006/relationships/hyperlink" Target="http://www.wrapair2.org/SNMOS.aspx" TargetMode="External"/><Relationship Id="rId8" Type="http://schemas.openxmlformats.org/officeDocument/2006/relationships/image" Target="media/image1.png"/><Relationship Id="rId51" Type="http://schemas.openxmlformats.org/officeDocument/2006/relationships/hyperlink" Target="http://views.cira.colostate.edu/tsdw/Resources/HowTo.aspx" TargetMode="External"/><Relationship Id="rId72" Type="http://schemas.openxmlformats.org/officeDocument/2006/relationships/hyperlink" Target="http://vibe.cira.colostate.edu/wiki/wiki/1039/camx-2020-2008-based-projection-simulation" TargetMode="External"/><Relationship Id="rId93" Type="http://schemas.openxmlformats.org/officeDocument/2006/relationships/hyperlink" Target="http://vibe.cira.colostate.edu/wiki/wiki/2078/smoke-2011b-emissions" TargetMode="External"/><Relationship Id="rId98" Type="http://schemas.openxmlformats.org/officeDocument/2006/relationships/hyperlink" Target="http://views.cira.colostate.edu/tsdw/documents/?file=WAQS_Base11b_MPE_Draft_21Jan2016.doc" TargetMode="External"/><Relationship Id="rId3" Type="http://schemas.openxmlformats.org/officeDocument/2006/relationships/styles" Target="styles.xml"/><Relationship Id="rId25" Type="http://schemas.openxmlformats.org/officeDocument/2006/relationships/hyperlink" Target="http://vibe.cira.colostate.edu/wiki/wiki/1017" TargetMode="External"/><Relationship Id="rId46" Type="http://schemas.openxmlformats.org/officeDocument/2006/relationships/hyperlink" Target="http://localhost/TSDWAPP/Forum/Default.aspx" TargetMode="External"/><Relationship Id="rId67" Type="http://schemas.openxmlformats.org/officeDocument/2006/relationships/hyperlink" Target="http://views.cira.colostate.edu/tsdw/DataRequest/PlatformBrowser.aspx?Platform=3SAQS%2008b" TargetMode="External"/><Relationship Id="rId20" Type="http://schemas.openxmlformats.org/officeDocument/2006/relationships/hyperlink" Target="http://views.cira.colostate.edu/tsdw/About/IWDWstructure.aspx" TargetMode="External"/><Relationship Id="rId41" Type="http://schemas.openxmlformats.org/officeDocument/2006/relationships/hyperlink" Target="http://views.cira.colostate.edu/TSDW/DataRequest/PlatformBrowser.aspx" TargetMode="External"/><Relationship Id="rId62" Type="http://schemas.openxmlformats.org/officeDocument/2006/relationships/hyperlink" Target="http://views.cira.colostate.edu/fed/" TargetMode="External"/><Relationship Id="rId83" Type="http://schemas.openxmlformats.org/officeDocument/2006/relationships/hyperlink" Target="http://vibe.cira.colostate.edu/wiki/wiki/1073" TargetMode="External"/><Relationship Id="rId88" Type="http://schemas.openxmlformats.org/officeDocument/2006/relationships/hyperlink" Target="http://views.cira.colostate.edu/tsdw/documents/?file=3SAQS_2011_Modeling_Protocol_Finalv2.pdf"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estar.org/Docs/Quarterly%20Reports/WESTAR%202016%20Q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771A5-68E4-441E-9397-9A81CCFF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10798</TotalTime>
  <Pages>27</Pages>
  <Words>8058</Words>
  <Characters>45932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Ames Roger</dc:creator>
  <cp:keywords/>
  <dc:description/>
  <cp:lastModifiedBy>Ames Roger</cp:lastModifiedBy>
  <cp:revision>283</cp:revision>
  <dcterms:created xsi:type="dcterms:W3CDTF">2016-05-17T15:43:00Z</dcterms:created>
  <dcterms:modified xsi:type="dcterms:W3CDTF">2016-10-12T15:55:00Z</dcterms:modified>
</cp:coreProperties>
</file>